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90" w:rsidRPr="00B43EE5" w:rsidRDefault="00186C90" w:rsidP="00B43EE5">
      <w:pPr>
        <w:pStyle w:val="NormalWeb"/>
        <w:spacing w:before="0" w:beforeAutospacing="0" w:after="0" w:afterAutospacing="0"/>
        <w:rPr>
          <w:rFonts w:asciiTheme="minorHAnsi" w:hAnsiTheme="minorHAnsi" w:cstheme="minorHAnsi"/>
        </w:rPr>
      </w:pPr>
      <w:proofErr w:type="spellStart"/>
      <w:r w:rsidRPr="00B43EE5">
        <w:rPr>
          <w:rFonts w:asciiTheme="minorHAnsi" w:hAnsiTheme="minorHAnsi" w:cstheme="minorHAnsi"/>
        </w:rPr>
        <w:t>Pejabat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Nasional</w:t>
      </w:r>
      <w:proofErr w:type="spellEnd"/>
      <w:r w:rsidRPr="00B43EE5">
        <w:rPr>
          <w:rFonts w:asciiTheme="minorHAnsi" w:hAnsiTheme="minorHAnsi" w:cstheme="minorHAnsi"/>
        </w:rPr>
        <w:t xml:space="preserve"> PSM</w:t>
      </w:r>
      <w:r w:rsidRPr="00B43EE5">
        <w:rPr>
          <w:rFonts w:asciiTheme="minorHAnsi" w:hAnsiTheme="minorHAnsi" w:cstheme="minorHAnsi"/>
        </w:rPr>
        <w:br/>
        <w:t xml:space="preserve">140 </w:t>
      </w:r>
      <w:proofErr w:type="spellStart"/>
      <w:r w:rsidRPr="00B43EE5">
        <w:rPr>
          <w:rFonts w:asciiTheme="minorHAnsi" w:hAnsiTheme="minorHAnsi" w:cstheme="minorHAnsi"/>
        </w:rPr>
        <w:t>Jln</w:t>
      </w:r>
      <w:proofErr w:type="spellEnd"/>
      <w:r w:rsidRPr="00B43EE5">
        <w:rPr>
          <w:rFonts w:asciiTheme="minorHAnsi" w:hAnsiTheme="minorHAnsi" w:cstheme="minorHAnsi"/>
        </w:rPr>
        <w:t xml:space="preserve"> Sultan Abdul </w:t>
      </w:r>
      <w:proofErr w:type="spellStart"/>
      <w:r w:rsidRPr="00B43EE5">
        <w:rPr>
          <w:rFonts w:asciiTheme="minorHAnsi" w:hAnsiTheme="minorHAnsi" w:cstheme="minorHAnsi"/>
        </w:rPr>
        <w:t>Samad</w:t>
      </w:r>
      <w:proofErr w:type="spellEnd"/>
      <w:proofErr w:type="gramStart"/>
      <w:r w:rsidRPr="00B43EE5">
        <w:rPr>
          <w:rFonts w:asciiTheme="minorHAnsi" w:hAnsiTheme="minorHAnsi" w:cstheme="minorHAnsi"/>
        </w:rPr>
        <w:t>,</w:t>
      </w:r>
      <w:proofErr w:type="gramEnd"/>
      <w:r w:rsidRPr="00B43EE5">
        <w:rPr>
          <w:rFonts w:asciiTheme="minorHAnsi" w:hAnsiTheme="minorHAnsi" w:cstheme="minorHAnsi"/>
        </w:rPr>
        <w:br/>
        <w:t>Brickfields, 50470 Kuala Lumpur</w:t>
      </w:r>
      <w:r w:rsidR="00663D6D">
        <w:rPr>
          <w:rFonts w:asciiTheme="minorHAnsi" w:hAnsiTheme="minorHAnsi" w:cstheme="minorHAnsi"/>
        </w:rPr>
        <w:tab/>
      </w:r>
      <w:r w:rsidR="00663D6D">
        <w:rPr>
          <w:rFonts w:asciiTheme="minorHAnsi" w:hAnsiTheme="minorHAnsi" w:cstheme="minorHAnsi"/>
        </w:rPr>
        <w:tab/>
      </w:r>
      <w:r w:rsidR="00663D6D">
        <w:rPr>
          <w:rFonts w:asciiTheme="minorHAnsi" w:hAnsiTheme="minorHAnsi" w:cstheme="minorHAnsi"/>
        </w:rPr>
        <w:tab/>
      </w:r>
      <w:r w:rsidR="00663D6D">
        <w:rPr>
          <w:rFonts w:asciiTheme="minorHAnsi" w:hAnsiTheme="minorHAnsi" w:cstheme="minorHAnsi"/>
        </w:rPr>
        <w:tab/>
      </w:r>
      <w:r w:rsidR="00663D6D">
        <w:rPr>
          <w:rFonts w:asciiTheme="minorHAnsi" w:hAnsiTheme="minorHAnsi" w:cstheme="minorHAnsi"/>
        </w:rPr>
        <w:tab/>
      </w:r>
      <w:r w:rsidRPr="00B43EE5">
        <w:rPr>
          <w:rFonts w:asciiTheme="minorHAnsi" w:hAnsiTheme="minorHAnsi" w:cstheme="minorHAnsi"/>
        </w:rPr>
        <w:t xml:space="preserve">24hb </w:t>
      </w:r>
      <w:proofErr w:type="spellStart"/>
      <w:r w:rsidRPr="00B43EE5">
        <w:rPr>
          <w:rFonts w:asciiTheme="minorHAnsi" w:hAnsiTheme="minorHAnsi" w:cstheme="minorHAnsi"/>
        </w:rPr>
        <w:t>Ogos</w:t>
      </w:r>
      <w:proofErr w:type="spellEnd"/>
      <w:r w:rsidRPr="00B43EE5">
        <w:rPr>
          <w:rFonts w:asciiTheme="minorHAnsi" w:hAnsiTheme="minorHAnsi" w:cstheme="minorHAnsi"/>
        </w:rPr>
        <w:t xml:space="preserve"> 2019</w:t>
      </w:r>
      <w:r w:rsidRPr="00B43EE5">
        <w:rPr>
          <w:rFonts w:asciiTheme="minorHAnsi" w:hAnsiTheme="minorHAnsi" w:cstheme="minorHAnsi"/>
        </w:rPr>
        <w:br/>
        <w:t>                       </w:t>
      </w:r>
    </w:p>
    <w:p w:rsidR="00186C90" w:rsidRPr="00B43EE5" w:rsidRDefault="00186C90" w:rsidP="00663D6D">
      <w:pPr>
        <w:pStyle w:val="NormalWeb"/>
        <w:spacing w:before="0" w:beforeAutospacing="0" w:after="0" w:afterAutospacing="0"/>
        <w:rPr>
          <w:rFonts w:asciiTheme="minorHAnsi" w:hAnsiTheme="minorHAnsi" w:cstheme="minorHAnsi"/>
        </w:rPr>
      </w:pPr>
      <w:proofErr w:type="spellStart"/>
      <w:r w:rsidRPr="00B43EE5">
        <w:rPr>
          <w:rFonts w:asciiTheme="minorHAnsi" w:hAnsiTheme="minorHAnsi" w:cstheme="minorHAnsi"/>
        </w:rPr>
        <w:t>Kepada</w:t>
      </w:r>
      <w:proofErr w:type="spellEnd"/>
    </w:p>
    <w:p w:rsidR="00186C90" w:rsidRPr="00B43EE5" w:rsidRDefault="00186C90" w:rsidP="00663D6D">
      <w:pPr>
        <w:pStyle w:val="NormalWeb"/>
        <w:spacing w:before="0" w:beforeAutospacing="0" w:after="0" w:afterAutospacing="0"/>
        <w:rPr>
          <w:rFonts w:asciiTheme="minorHAnsi" w:hAnsiTheme="minorHAnsi" w:cstheme="minorHAnsi"/>
        </w:rPr>
      </w:pPr>
      <w:r w:rsidRPr="00663D6D">
        <w:rPr>
          <w:rFonts w:asciiTheme="minorHAnsi" w:hAnsiTheme="minorHAnsi" w:cstheme="minorHAnsi"/>
        </w:rPr>
        <w:t>YB</w:t>
      </w:r>
      <w:r w:rsidRPr="00B43EE5">
        <w:rPr>
          <w:rFonts w:asciiTheme="minorHAnsi" w:hAnsiTheme="minorHAnsi" w:cstheme="minorHAnsi"/>
        </w:rPr>
        <w:t xml:space="preserve"> </w:t>
      </w:r>
      <w:proofErr w:type="spellStart"/>
      <w:r w:rsidRPr="00B43EE5">
        <w:rPr>
          <w:rFonts w:asciiTheme="minorHAnsi" w:hAnsiTheme="minorHAnsi" w:cstheme="minorHAnsi"/>
        </w:rPr>
        <w:t>Saifuddin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Nasution</w:t>
      </w:r>
      <w:proofErr w:type="spellEnd"/>
      <w:r w:rsidRPr="00B43EE5">
        <w:rPr>
          <w:rFonts w:asciiTheme="minorHAnsi" w:hAnsiTheme="minorHAnsi" w:cstheme="minorHAnsi"/>
        </w:rPr>
        <w:t xml:space="preserve"> Ismail</w:t>
      </w:r>
      <w:r w:rsidRPr="00B43EE5">
        <w:rPr>
          <w:rFonts w:asciiTheme="minorHAnsi" w:hAnsiTheme="minorHAnsi" w:cstheme="minorHAnsi"/>
        </w:rPr>
        <w:br/>
      </w:r>
      <w:proofErr w:type="spellStart"/>
      <w:r w:rsidRPr="00B43EE5">
        <w:rPr>
          <w:rFonts w:asciiTheme="minorHAnsi" w:hAnsiTheme="minorHAnsi" w:cstheme="minorHAnsi"/>
        </w:rPr>
        <w:t>Menteri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Perdagangan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Negeri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Hal </w:t>
      </w:r>
      <w:proofErr w:type="spellStart"/>
      <w:r w:rsidRPr="00B43EE5">
        <w:rPr>
          <w:rFonts w:asciiTheme="minorHAnsi" w:hAnsiTheme="minorHAnsi" w:cstheme="minorHAnsi"/>
        </w:rPr>
        <w:t>Ehwal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Pengguna</w:t>
      </w:r>
      <w:proofErr w:type="spellEnd"/>
      <w:r w:rsidRPr="00B43EE5">
        <w:rPr>
          <w:rFonts w:asciiTheme="minorHAnsi" w:hAnsiTheme="minorHAnsi" w:cstheme="minorHAnsi"/>
        </w:rPr>
        <w:br/>
      </w:r>
      <w:proofErr w:type="spellStart"/>
      <w:r w:rsidRPr="00B43EE5">
        <w:rPr>
          <w:rFonts w:asciiTheme="minorHAnsi" w:hAnsiTheme="minorHAnsi" w:cstheme="minorHAnsi"/>
        </w:rPr>
        <w:t>Presint</w:t>
      </w:r>
      <w:proofErr w:type="spellEnd"/>
      <w:r w:rsidRPr="00B43EE5">
        <w:rPr>
          <w:rFonts w:asciiTheme="minorHAnsi" w:hAnsiTheme="minorHAnsi" w:cstheme="minorHAnsi"/>
        </w:rPr>
        <w:t xml:space="preserve"> 2, </w:t>
      </w:r>
      <w:proofErr w:type="spellStart"/>
      <w:r w:rsidRPr="00B43EE5">
        <w:rPr>
          <w:rFonts w:asciiTheme="minorHAnsi" w:hAnsiTheme="minorHAnsi" w:cstheme="minorHAnsi"/>
        </w:rPr>
        <w:t>Putrajaya</w:t>
      </w:r>
      <w:proofErr w:type="spellEnd"/>
    </w:p>
    <w:p w:rsidR="00186C90" w:rsidRPr="00B43EE5" w:rsidRDefault="00186C90" w:rsidP="00186C90">
      <w:pPr>
        <w:pStyle w:val="NormalWeb"/>
        <w:rPr>
          <w:rFonts w:asciiTheme="minorHAnsi" w:hAnsiTheme="minorHAnsi" w:cstheme="minorHAnsi"/>
          <w:b/>
          <w:sz w:val="32"/>
          <w:szCs w:val="32"/>
        </w:rPr>
      </w:pPr>
      <w:r w:rsidRPr="00B43EE5">
        <w:rPr>
          <w:rFonts w:asciiTheme="minorHAnsi" w:hAnsiTheme="minorHAnsi" w:cstheme="minorHAnsi"/>
          <w:b/>
          <w:sz w:val="32"/>
          <w:szCs w:val="32"/>
        </w:rPr>
        <w:t xml:space="preserve">Per: </w:t>
      </w:r>
      <w:proofErr w:type="spellStart"/>
      <w:r w:rsidRPr="00B43EE5">
        <w:rPr>
          <w:rFonts w:asciiTheme="minorHAnsi" w:hAnsiTheme="minorHAnsi" w:cstheme="minorHAnsi"/>
          <w:b/>
          <w:sz w:val="32"/>
          <w:szCs w:val="32"/>
        </w:rPr>
        <w:t>Perampasan</w:t>
      </w:r>
      <w:proofErr w:type="spellEnd"/>
      <w:r w:rsidRPr="00B43EE5">
        <w:rPr>
          <w:rFonts w:asciiTheme="minorHAnsi" w:hAnsiTheme="minorHAnsi" w:cstheme="minorHAnsi"/>
          <w:b/>
          <w:sz w:val="32"/>
          <w:szCs w:val="32"/>
        </w:rPr>
        <w:t xml:space="preserve"> </w:t>
      </w:r>
      <w:proofErr w:type="spellStart"/>
      <w:r w:rsidRPr="00B43EE5">
        <w:rPr>
          <w:rFonts w:asciiTheme="minorHAnsi" w:hAnsiTheme="minorHAnsi" w:cstheme="minorHAnsi"/>
          <w:b/>
          <w:sz w:val="32"/>
          <w:szCs w:val="32"/>
        </w:rPr>
        <w:t>Pengetahuan</w:t>
      </w:r>
      <w:proofErr w:type="spellEnd"/>
      <w:r w:rsidRPr="00B43EE5">
        <w:rPr>
          <w:rFonts w:asciiTheme="minorHAnsi" w:hAnsiTheme="minorHAnsi" w:cstheme="minorHAnsi"/>
          <w:b/>
          <w:sz w:val="32"/>
          <w:szCs w:val="32"/>
        </w:rPr>
        <w:t xml:space="preserve"> </w:t>
      </w:r>
      <w:proofErr w:type="spellStart"/>
      <w:r w:rsidRPr="00B43EE5">
        <w:rPr>
          <w:rFonts w:asciiTheme="minorHAnsi" w:hAnsiTheme="minorHAnsi" w:cstheme="minorHAnsi"/>
          <w:b/>
          <w:sz w:val="32"/>
          <w:szCs w:val="32"/>
        </w:rPr>
        <w:t>Tradisional</w:t>
      </w:r>
      <w:proofErr w:type="spellEnd"/>
      <w:r w:rsidRPr="00B43EE5">
        <w:rPr>
          <w:rFonts w:asciiTheme="minorHAnsi" w:hAnsiTheme="minorHAnsi" w:cstheme="minorHAnsi"/>
          <w:b/>
          <w:sz w:val="32"/>
          <w:szCs w:val="32"/>
        </w:rPr>
        <w:t xml:space="preserve"> Rakyat Malaysia</w:t>
      </w:r>
    </w:p>
    <w:p w:rsidR="00186C90" w:rsidRPr="00B43EE5" w:rsidRDefault="00186C90" w:rsidP="00186C90">
      <w:pPr>
        <w:pStyle w:val="NormalWeb"/>
        <w:rPr>
          <w:rFonts w:asciiTheme="minorHAnsi" w:hAnsiTheme="minorHAnsi" w:cstheme="minorHAnsi"/>
        </w:rPr>
      </w:pPr>
      <w:r w:rsidRPr="00B43EE5">
        <w:rPr>
          <w:rFonts w:asciiTheme="minorHAnsi" w:hAnsiTheme="minorHAnsi" w:cstheme="minorHAnsi"/>
        </w:rPr>
        <w:t xml:space="preserve">Kami, </w:t>
      </w:r>
      <w:proofErr w:type="spellStart"/>
      <w:r w:rsidRPr="00B43EE5">
        <w:rPr>
          <w:rFonts w:asciiTheme="minorHAnsi" w:hAnsiTheme="minorHAnsi" w:cstheme="minorHAnsi"/>
        </w:rPr>
        <w:t>kumpulan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individu-individu</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menandatangani</w:t>
      </w:r>
      <w:proofErr w:type="spellEnd"/>
      <w:r w:rsidRPr="00B43EE5">
        <w:rPr>
          <w:rFonts w:asciiTheme="minorHAnsi" w:hAnsiTheme="minorHAnsi" w:cstheme="minorHAnsi"/>
        </w:rPr>
        <w:t xml:space="preserve"> </w:t>
      </w:r>
      <w:proofErr w:type="spellStart"/>
      <w:proofErr w:type="gramStart"/>
      <w:r w:rsidRPr="00B43EE5">
        <w:rPr>
          <w:rFonts w:asciiTheme="minorHAnsi" w:hAnsiTheme="minorHAnsi" w:cstheme="minorHAnsi"/>
        </w:rPr>
        <w:t>surat</w:t>
      </w:r>
      <w:proofErr w:type="spellEnd"/>
      <w:proofErr w:type="gramEnd"/>
      <w:r w:rsidRPr="00B43EE5">
        <w:rPr>
          <w:rFonts w:asciiTheme="minorHAnsi" w:hAnsiTheme="minorHAnsi" w:cstheme="minorHAnsi"/>
        </w:rPr>
        <w:t xml:space="preserve"> </w:t>
      </w:r>
      <w:proofErr w:type="spellStart"/>
      <w:r w:rsidRPr="00B43EE5">
        <w:rPr>
          <w:rFonts w:asciiTheme="minorHAnsi" w:hAnsiTheme="minorHAnsi" w:cstheme="minorHAnsi"/>
        </w:rPr>
        <w:t>petisyen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kecewa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bagaimana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pengetahuan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rakyat</w:t>
      </w:r>
      <w:proofErr w:type="spellEnd"/>
      <w:r w:rsidRPr="00B43EE5">
        <w:rPr>
          <w:rFonts w:asciiTheme="minorHAnsi" w:hAnsiTheme="minorHAnsi" w:cstheme="minorHAnsi"/>
        </w:rPr>
        <w:t xml:space="preserve"> Malaysia </w:t>
      </w:r>
      <w:proofErr w:type="spellStart"/>
      <w:r w:rsidRPr="00B43EE5">
        <w:rPr>
          <w:rFonts w:asciiTheme="minorHAnsi" w:hAnsiTheme="minorHAnsi" w:cstheme="minorHAnsi"/>
        </w:rPr>
        <w:t>boleh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dijadikan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hakmilik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eksklusif</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sesebuah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syarikat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swasta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Jelasnya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undang-undan</w:t>
      </w:r>
      <w:r w:rsidR="00BA16BD">
        <w:rPr>
          <w:rFonts w:asciiTheme="minorHAnsi" w:hAnsiTheme="minorHAnsi" w:cstheme="minorHAnsi"/>
        </w:rPr>
        <w:t>g</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Hak</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Cipta</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Intel</w:t>
      </w:r>
      <w:r w:rsidRPr="00B43EE5">
        <w:rPr>
          <w:rFonts w:asciiTheme="minorHAnsi" w:hAnsiTheme="minorHAnsi" w:cstheme="minorHAnsi"/>
        </w:rPr>
        <w:t>ek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Akta</w:t>
      </w:r>
      <w:proofErr w:type="spellEnd"/>
      <w:r w:rsidRPr="00B43EE5">
        <w:rPr>
          <w:rFonts w:asciiTheme="minorHAnsi" w:hAnsiTheme="minorHAnsi" w:cstheme="minorHAnsi"/>
        </w:rPr>
        <w:t xml:space="preserve"> Paten 1983) yang </w:t>
      </w:r>
      <w:proofErr w:type="spellStart"/>
      <w:r w:rsidRPr="00B43EE5">
        <w:rPr>
          <w:rFonts w:asciiTheme="minorHAnsi" w:hAnsiTheme="minorHAnsi" w:cstheme="minorHAnsi"/>
        </w:rPr>
        <w:t>sekarang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dikuatkuasakan</w:t>
      </w:r>
      <w:proofErr w:type="spellEnd"/>
      <w:r w:rsidRPr="00B43EE5">
        <w:rPr>
          <w:rFonts w:asciiTheme="minorHAnsi" w:hAnsiTheme="minorHAnsi" w:cstheme="minorHAnsi"/>
        </w:rPr>
        <w:t xml:space="preserve"> di Malaysia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membuka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ruang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syarikat-syarikat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swasta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mewujudkan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monopoli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produk-produk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sebelum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itu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merupakan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milikan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umum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bebas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diguna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rakyat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kita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sekian</w:t>
      </w:r>
      <w:proofErr w:type="spellEnd"/>
      <w:r w:rsidRPr="00B43EE5">
        <w:rPr>
          <w:rFonts w:asciiTheme="minorHAnsi" w:hAnsiTheme="minorHAnsi" w:cstheme="minorHAnsi"/>
        </w:rPr>
        <w:t xml:space="preserve"> lama.</w:t>
      </w:r>
      <w:r w:rsidRPr="00B43EE5">
        <w:rPr>
          <w:rFonts w:asciiTheme="minorHAnsi" w:hAnsiTheme="minorHAnsi" w:cstheme="minorHAnsi"/>
        </w:rPr>
        <w:br/>
        <w:t> </w:t>
      </w:r>
      <w:r w:rsidRPr="00B43EE5">
        <w:rPr>
          <w:rFonts w:asciiTheme="minorHAnsi" w:hAnsiTheme="minorHAnsi" w:cstheme="minorHAnsi"/>
        </w:rPr>
        <w:br/>
        <w:t xml:space="preserve">Paten </w:t>
      </w:r>
      <w:proofErr w:type="spellStart"/>
      <w:r w:rsidRPr="00B43EE5">
        <w:rPr>
          <w:rFonts w:asciiTheme="minorHAnsi" w:hAnsiTheme="minorHAnsi" w:cstheme="minorHAnsi"/>
        </w:rPr>
        <w:t>nombor</w:t>
      </w:r>
      <w:proofErr w:type="spellEnd"/>
      <w:r w:rsidRPr="00B43EE5">
        <w:rPr>
          <w:rFonts w:asciiTheme="minorHAnsi" w:hAnsiTheme="minorHAnsi" w:cstheme="minorHAnsi"/>
        </w:rPr>
        <w:t xml:space="preserve"> MY-134867-A yang </w:t>
      </w:r>
      <w:proofErr w:type="spellStart"/>
      <w:r w:rsidRPr="00B43EE5">
        <w:rPr>
          <w:rFonts w:asciiTheme="minorHAnsi" w:hAnsiTheme="minorHAnsi" w:cstheme="minorHAnsi"/>
        </w:rPr>
        <w:t>diberikan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komponen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bioaktif</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w:t>
      </w:r>
      <w:proofErr w:type="spellStart"/>
      <w:r w:rsidRPr="00B43EE5">
        <w:rPr>
          <w:rFonts w:asciiTheme="minorHAnsi" w:hAnsiTheme="minorHAnsi" w:cstheme="minorHAnsi"/>
        </w:rPr>
        <w:t>pada</w:t>
      </w:r>
      <w:proofErr w:type="spellEnd"/>
      <w:r w:rsidRPr="00B43EE5">
        <w:rPr>
          <w:rFonts w:asciiTheme="minorHAnsi" w:hAnsiTheme="minorHAnsi" w:cstheme="minorHAnsi"/>
        </w:rPr>
        <w:t xml:space="preserve"> 31/12/2007, </w:t>
      </w:r>
      <w:proofErr w:type="spellStart"/>
      <w:r w:rsidR="00BA16BD">
        <w:rPr>
          <w:rFonts w:asciiTheme="minorHAnsi" w:hAnsiTheme="minorHAnsi" w:cstheme="minorHAnsi"/>
        </w:rPr>
        <w:t>adalah</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satu</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contoh</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kekurang</w:t>
      </w:r>
      <w:r w:rsidR="003F49B5">
        <w:rPr>
          <w:rFonts w:asciiTheme="minorHAnsi" w:hAnsiTheme="minorHAnsi" w:cstheme="minorHAnsi"/>
        </w:rPr>
        <w:t>an</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dalam</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undang-undang</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hak</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cipta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w:t>
      </w:r>
      <w:r w:rsidR="003F49B5">
        <w:rPr>
          <w:rFonts w:asciiTheme="minorHAnsi" w:hAnsiTheme="minorHAnsi" w:cstheme="minorHAnsi"/>
        </w:rPr>
        <w:t>telek</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negara</w:t>
      </w:r>
      <w:proofErr w:type="spellEnd"/>
      <w:r w:rsidR="00BA16BD">
        <w:rPr>
          <w:rFonts w:asciiTheme="minorHAnsi" w:hAnsiTheme="minorHAnsi" w:cstheme="minorHAnsi"/>
        </w:rPr>
        <w:t xml:space="preserve"> </w:t>
      </w:r>
      <w:proofErr w:type="spellStart"/>
      <w:r w:rsidR="00BA16BD">
        <w:rPr>
          <w:rFonts w:asciiTheme="minorHAnsi" w:hAnsiTheme="minorHAnsi" w:cstheme="minorHAnsi"/>
        </w:rPr>
        <w:t>kita</w:t>
      </w:r>
      <w:proofErr w:type="spellEnd"/>
      <w:r w:rsidR="00BA16BD">
        <w:rPr>
          <w:rFonts w:asciiTheme="minorHAnsi" w:hAnsiTheme="minorHAnsi" w:cstheme="minorHAnsi"/>
        </w:rPr>
        <w:t xml:space="preserve">. Paten </w:t>
      </w:r>
      <w:proofErr w:type="spellStart"/>
      <w:r w:rsidR="00BA16BD">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w:t>
      </w:r>
      <w:r w:rsidR="00BA16BD">
        <w:rPr>
          <w:rFonts w:asciiTheme="minorHAnsi" w:hAnsiTheme="minorHAnsi" w:cstheme="minorHAnsi"/>
        </w:rPr>
        <w:t>anggap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00BA16BD" w:rsidRPr="00B43EE5">
        <w:rPr>
          <w:rFonts w:asciiTheme="minorHAnsi" w:hAnsiTheme="minorHAnsi" w:cstheme="minorHAnsi"/>
        </w:rPr>
        <w:t>Biotropics</w:t>
      </w:r>
      <w:proofErr w:type="spellEnd"/>
      <w:r w:rsidR="00BA16BD" w:rsidRPr="00B43EE5">
        <w:rPr>
          <w:rFonts w:asciiTheme="minorHAnsi" w:hAnsiTheme="minorHAnsi" w:cstheme="minorHAnsi"/>
        </w:rPr>
        <w:t xml:space="preserve"> Malaysia </w:t>
      </w:r>
      <w:proofErr w:type="spellStart"/>
      <w:r w:rsidR="00BA16BD" w:rsidRPr="00B43EE5">
        <w:rPr>
          <w:rFonts w:asciiTheme="minorHAnsi" w:hAnsiTheme="minorHAnsi" w:cstheme="minorHAnsi"/>
        </w:rPr>
        <w:t>Berhad</w:t>
      </w:r>
      <w:proofErr w:type="spellEnd"/>
      <w:r w:rsidR="00BA16BD">
        <w:rPr>
          <w:rFonts w:asciiTheme="minorHAnsi" w:hAnsiTheme="minorHAnsi" w:cstheme="minorHAnsi"/>
        </w:rPr>
        <w:t>,</w:t>
      </w:r>
      <w:r w:rsidR="00BA16BD" w:rsidRPr="00B43EE5">
        <w:rPr>
          <w:rFonts w:asciiTheme="minorHAnsi" w:hAnsiTheme="minorHAnsi" w:cstheme="minorHAnsi"/>
        </w:rPr>
        <w:t xml:space="preserve"> </w:t>
      </w:r>
      <w:proofErr w:type="spellStart"/>
      <w:r w:rsidRPr="00B43EE5">
        <w:rPr>
          <w:rFonts w:asciiTheme="minorHAnsi" w:hAnsiTheme="minorHAnsi" w:cstheme="minorHAnsi"/>
        </w:rPr>
        <w:t>pemegang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lesen</w:t>
      </w:r>
      <w:proofErr w:type="spellEnd"/>
      <w:r w:rsidR="00BA16BD">
        <w:rPr>
          <w:rFonts w:asciiTheme="minorHAnsi" w:hAnsiTheme="minorHAnsi" w:cstheme="minorHAnsi"/>
        </w:rPr>
        <w:t xml:space="preserve"> paten</w:t>
      </w:r>
      <w:r w:rsidR="00BA16BD" w:rsidRPr="00B43EE5">
        <w:rPr>
          <w:rFonts w:asciiTheme="minorHAnsi" w:hAnsiTheme="minorHAnsi" w:cstheme="minorHAnsi"/>
        </w:rPr>
        <w:t xml:space="preserve"> </w:t>
      </w:r>
      <w:proofErr w:type="spellStart"/>
      <w:r w:rsidRPr="00B43EE5">
        <w:rPr>
          <w:rFonts w:asciiTheme="minorHAnsi" w:hAnsiTheme="minorHAnsi" w:cstheme="minorHAnsi"/>
        </w:rPr>
        <w:t>sebagai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hak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monopoli</w:t>
      </w:r>
      <w:proofErr w:type="spellEnd"/>
      <w:r w:rsidRPr="00B43EE5">
        <w:rPr>
          <w:rFonts w:asciiTheme="minorHAnsi" w:hAnsiTheme="minorHAnsi" w:cstheme="minorHAnsi"/>
        </w:rPr>
        <w:t xml:space="preserve"> </w:t>
      </w:r>
      <w:proofErr w:type="spellStart"/>
      <w:r w:rsidR="00BA16BD">
        <w:rPr>
          <w:rFonts w:asciiTheme="minorHAnsi" w:hAnsiTheme="minorHAnsi" w:cstheme="minorHAnsi"/>
        </w:rPr>
        <w:t>atas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semua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produk</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mengandungi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komponen</w:t>
      </w:r>
      <w:proofErr w:type="spellEnd"/>
      <w:r w:rsidRPr="00B43EE5">
        <w:rPr>
          <w:rFonts w:asciiTheme="minorHAnsi" w:hAnsiTheme="minorHAnsi" w:cstheme="minorHAnsi"/>
        </w:rPr>
        <w:t xml:space="preserve"> </w:t>
      </w:r>
      <w:proofErr w:type="spellStart"/>
      <w:r w:rsidR="00BA16BD">
        <w:rPr>
          <w:rFonts w:asciiTheme="minorHAnsi" w:hAnsiTheme="minorHAnsi" w:cstheme="minorHAnsi"/>
        </w:rPr>
        <w:t>bio</w:t>
      </w:r>
      <w:r w:rsidRPr="00B43EE5">
        <w:rPr>
          <w:rFonts w:asciiTheme="minorHAnsi" w:hAnsiTheme="minorHAnsi" w:cstheme="minorHAnsi"/>
        </w:rPr>
        <w:t>aktif</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xml:space="preserve">. Syarikat </w:t>
      </w:r>
      <w:proofErr w:type="spellStart"/>
      <w:r w:rsidRPr="00B43EE5">
        <w:rPr>
          <w:rFonts w:asciiTheme="minorHAnsi" w:hAnsiTheme="minorHAnsi" w:cstheme="minorHAnsi"/>
        </w:rPr>
        <w:t>Biotropics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mengeluarkan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notis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amaran</w:t>
      </w:r>
      <w:proofErr w:type="spellEnd"/>
      <w:r w:rsidRPr="00B43EE5">
        <w:rPr>
          <w:rFonts w:asciiTheme="minorHAnsi" w:hAnsiTheme="minorHAnsi" w:cstheme="minorHAnsi"/>
        </w:rPr>
        <w:t xml:space="preserve"> di </w:t>
      </w:r>
      <w:proofErr w:type="spellStart"/>
      <w:r w:rsidRPr="00B43EE5">
        <w:rPr>
          <w:rFonts w:asciiTheme="minorHAnsi" w:hAnsiTheme="minorHAnsi" w:cstheme="minorHAnsi"/>
        </w:rPr>
        <w:t>surat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khabar</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tempatan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pada</w:t>
      </w:r>
      <w:proofErr w:type="spellEnd"/>
      <w:r w:rsidRPr="00B43EE5">
        <w:rPr>
          <w:rFonts w:asciiTheme="minorHAnsi" w:hAnsiTheme="minorHAnsi" w:cstheme="minorHAnsi"/>
        </w:rPr>
        <w:t xml:space="preserve"> 31/7/2019 </w:t>
      </w:r>
      <w:proofErr w:type="spellStart"/>
      <w:r w:rsidRPr="00B43EE5">
        <w:rPr>
          <w:rFonts w:asciiTheme="minorHAnsi" w:hAnsiTheme="minorHAnsi" w:cstheme="minorHAnsi"/>
        </w:rPr>
        <w:t>bahawa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mereka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memulakan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tindakan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undang-undang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sesiapa</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menjual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mana-mana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produk</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mengandungi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bahan</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w:t>
      </w:r>
    </w:p>
    <w:p w:rsidR="00186C90" w:rsidRPr="00B43EE5" w:rsidRDefault="00186C90" w:rsidP="00186C90">
      <w:pPr>
        <w:pStyle w:val="NormalWeb"/>
        <w:rPr>
          <w:rFonts w:asciiTheme="minorHAnsi" w:hAnsiTheme="minorHAnsi" w:cstheme="minorHAnsi"/>
        </w:rPr>
      </w:pPr>
      <w:proofErr w:type="spellStart"/>
      <w:r w:rsidRPr="00B43EE5">
        <w:rPr>
          <w:rFonts w:asciiTheme="minorHAnsi" w:hAnsiTheme="minorHAnsi" w:cstheme="minorHAnsi"/>
        </w:rPr>
        <w:t>Perkara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adalah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sesuatu</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langsung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diterima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Kesan</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kesihatan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lelaki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sudah</w:t>
      </w:r>
      <w:proofErr w:type="spellEnd"/>
      <w:r w:rsidRPr="00B43EE5">
        <w:rPr>
          <w:rFonts w:asciiTheme="minorHAnsi" w:hAnsiTheme="minorHAnsi" w:cstheme="minorHAnsi"/>
        </w:rPr>
        <w:t xml:space="preserve"> lama </w:t>
      </w:r>
      <w:proofErr w:type="spellStart"/>
      <w:r w:rsidRPr="00B43EE5">
        <w:rPr>
          <w:rFonts w:asciiTheme="minorHAnsi" w:hAnsiTheme="minorHAnsi" w:cstheme="minorHAnsi"/>
        </w:rPr>
        <w:t>diketahui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rakyat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tempatan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banyak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produk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telahpun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dikeluarkan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dijual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peniaga-peniaga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tempatan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Pihak</w:t>
      </w:r>
      <w:r w:rsidR="003F49B5">
        <w:rPr>
          <w:rFonts w:asciiTheme="minorHAnsi" w:hAnsiTheme="minorHAnsi" w:cstheme="minorHAnsi"/>
        </w:rPr>
        <w:t>-pihak</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memohon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memperolehi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patennya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terhadap</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w:t>
      </w:r>
      <w:proofErr w:type="spellStart"/>
      <w:r w:rsidRPr="00B43EE5">
        <w:rPr>
          <w:rFonts w:asciiTheme="minorHAnsi" w:hAnsiTheme="minorHAnsi" w:cstheme="minorHAnsi"/>
        </w:rPr>
        <w:t>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tahun</w:t>
      </w:r>
      <w:proofErr w:type="spellEnd"/>
      <w:r w:rsidRPr="00B43EE5">
        <w:rPr>
          <w:rFonts w:asciiTheme="minorHAnsi" w:hAnsiTheme="minorHAnsi" w:cstheme="minorHAnsi"/>
        </w:rPr>
        <w:t xml:space="preserve"> 2007 </w:t>
      </w:r>
      <w:proofErr w:type="spellStart"/>
      <w:r w:rsidRPr="00B43EE5">
        <w:rPr>
          <w:rFonts w:asciiTheme="minorHAnsi" w:hAnsiTheme="minorHAnsi" w:cstheme="minorHAnsi"/>
        </w:rPr>
        <w:t>bukanlah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pencipta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asal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atau</w:t>
      </w:r>
      <w:proofErr w:type="spellEnd"/>
      <w:r w:rsidRPr="00B43EE5">
        <w:rPr>
          <w:rFonts w:asciiTheme="minorHAnsi" w:hAnsiTheme="minorHAnsi" w:cstheme="minorHAnsi"/>
        </w:rPr>
        <w:t xml:space="preserve"> orang yang </w:t>
      </w:r>
      <w:proofErr w:type="spellStart"/>
      <w:r w:rsidRPr="00B43EE5">
        <w:rPr>
          <w:rFonts w:asciiTheme="minorHAnsi" w:hAnsiTheme="minorHAnsi" w:cstheme="minorHAnsi"/>
        </w:rPr>
        <w:t>pertama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menemui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kualiti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istimewa</w:t>
      </w:r>
      <w:proofErr w:type="spellEnd"/>
      <w:r w:rsidRPr="00B43EE5">
        <w:rPr>
          <w:rFonts w:asciiTheme="minorHAnsi" w:hAnsiTheme="minorHAnsi" w:cstheme="minorHAnsi"/>
        </w:rPr>
        <w:t> </w:t>
      </w:r>
      <w:proofErr w:type="spellStart"/>
      <w:r w:rsidR="003F49B5">
        <w:rPr>
          <w:rFonts w:asciiTheme="minorHAnsi" w:hAnsiTheme="minorHAnsi" w:cstheme="minorHAnsi"/>
          <w:i/>
        </w:rPr>
        <w:t>tongkat</w:t>
      </w:r>
      <w:proofErr w:type="spellEnd"/>
      <w:r w:rsidR="003F49B5">
        <w:rPr>
          <w:rFonts w:asciiTheme="minorHAnsi" w:hAnsiTheme="minorHAnsi" w:cstheme="minorHAnsi"/>
          <w:i/>
        </w:rPr>
        <w:t xml:space="preserve"> </w:t>
      </w:r>
      <w:proofErr w:type="spellStart"/>
      <w:r w:rsidR="003F49B5">
        <w:rPr>
          <w:rFonts w:asciiTheme="minorHAnsi" w:hAnsiTheme="minorHAnsi" w:cstheme="minorHAnsi"/>
          <w:i/>
        </w:rPr>
        <w:t>a</w:t>
      </w:r>
      <w:r w:rsidRPr="003F49B5">
        <w:rPr>
          <w:rFonts w:asciiTheme="minorHAnsi" w:hAnsiTheme="minorHAnsi" w:cstheme="minorHAnsi"/>
          <w:i/>
        </w:rPr>
        <w:t>li</w:t>
      </w:r>
      <w:proofErr w:type="spellEnd"/>
      <w:r w:rsidRPr="00B43EE5">
        <w:rPr>
          <w:rFonts w:asciiTheme="minorHAnsi" w:hAnsiTheme="minorHAnsi" w:cstheme="minorHAnsi"/>
        </w:rPr>
        <w:t>. </w:t>
      </w:r>
      <w:proofErr w:type="spellStart"/>
      <w:r w:rsidRPr="00B43EE5">
        <w:rPr>
          <w:rFonts w:asciiTheme="minorHAnsi" w:hAnsiTheme="minorHAnsi" w:cstheme="minorHAnsi"/>
        </w:rPr>
        <w:t>Tetapi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malangnya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Akta</w:t>
      </w:r>
      <w:proofErr w:type="spellEnd"/>
      <w:r w:rsidRPr="00B43EE5">
        <w:rPr>
          <w:rFonts w:asciiTheme="minorHAnsi" w:hAnsiTheme="minorHAnsi" w:cstheme="minorHAnsi"/>
        </w:rPr>
        <w:t xml:space="preserve"> Paten 1983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memberikan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hak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istimewa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syarikat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menikmati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monopoli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penjualan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mana-mana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produk</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mengandungi</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Pemegang</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juga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memaksa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pengeluar</w:t>
      </w:r>
      <w:proofErr w:type="spellEnd"/>
      <w:r w:rsidRPr="00B43EE5">
        <w:rPr>
          <w:rFonts w:asciiTheme="minorHAnsi" w:hAnsiTheme="minorHAnsi" w:cstheme="minorHAnsi"/>
        </w:rPr>
        <w:t xml:space="preserve"> lain </w:t>
      </w:r>
      <w:proofErr w:type="spellStart"/>
      <w:r w:rsidRPr="00B43EE5">
        <w:rPr>
          <w:rFonts w:asciiTheme="minorHAnsi" w:hAnsiTheme="minorHAnsi" w:cstheme="minorHAnsi"/>
        </w:rPr>
        <w:t>produk</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w:t>
      </w:r>
      <w:proofErr w:type="spellStart"/>
      <w:r w:rsidRPr="00B43EE5">
        <w:rPr>
          <w:rFonts w:asciiTheme="minorHAnsi" w:hAnsiTheme="minorHAnsi" w:cstheme="minorHAnsi"/>
        </w:rPr>
        <w:t>membayar</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royalti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mereka</w:t>
      </w:r>
      <w:proofErr w:type="spellEnd"/>
      <w:r w:rsidRPr="00B43EE5">
        <w:rPr>
          <w:rFonts w:asciiTheme="minorHAnsi" w:hAnsiTheme="minorHAnsi" w:cstheme="minorHAnsi"/>
        </w:rPr>
        <w:t>.</w:t>
      </w:r>
    </w:p>
    <w:p w:rsidR="00186C90" w:rsidRPr="00B43EE5" w:rsidRDefault="00186C90" w:rsidP="00186C90">
      <w:pPr>
        <w:pStyle w:val="NormalWeb"/>
        <w:rPr>
          <w:rFonts w:asciiTheme="minorHAnsi" w:hAnsiTheme="minorHAnsi" w:cstheme="minorHAnsi"/>
        </w:rPr>
      </w:pPr>
      <w:proofErr w:type="spellStart"/>
      <w:r w:rsidRPr="00B43EE5">
        <w:rPr>
          <w:rFonts w:asciiTheme="minorHAnsi" w:hAnsiTheme="minorHAnsi" w:cstheme="minorHAnsi"/>
        </w:rPr>
        <w:t>Sehubungan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itu</w:t>
      </w:r>
      <w:proofErr w:type="spellEnd"/>
      <w:r w:rsidRPr="00B43EE5">
        <w:rPr>
          <w:rFonts w:asciiTheme="minorHAnsi" w:hAnsiTheme="minorHAnsi" w:cstheme="minorHAnsi"/>
        </w:rPr>
        <w:t xml:space="preserve">, kami </w:t>
      </w:r>
      <w:proofErr w:type="spellStart"/>
      <w:r w:rsidRPr="00B43EE5">
        <w:rPr>
          <w:rFonts w:asciiTheme="minorHAnsi" w:hAnsiTheme="minorHAnsi" w:cstheme="minorHAnsi"/>
        </w:rPr>
        <w:t>mahu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pihak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Kementerian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Perdagangan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Negeri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Hal </w:t>
      </w:r>
      <w:proofErr w:type="spellStart"/>
      <w:r w:rsidRPr="00B43EE5">
        <w:rPr>
          <w:rFonts w:asciiTheme="minorHAnsi" w:hAnsiTheme="minorHAnsi" w:cstheme="minorHAnsi"/>
        </w:rPr>
        <w:t>Ehwal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Pengguna</w:t>
      </w:r>
      <w:proofErr w:type="spellEnd"/>
      <w:r w:rsidRPr="00B43EE5">
        <w:rPr>
          <w:rFonts w:asciiTheme="minorHAnsi" w:hAnsiTheme="minorHAnsi" w:cstheme="minorHAnsi"/>
        </w:rPr>
        <w:t xml:space="preserve"> (KPDNHEP) </w:t>
      </w:r>
      <w:proofErr w:type="spellStart"/>
      <w:r w:rsidRPr="00B43EE5">
        <w:rPr>
          <w:rFonts w:asciiTheme="minorHAnsi" w:hAnsiTheme="minorHAnsi" w:cstheme="minorHAnsi"/>
        </w:rPr>
        <w:t>meneliti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perkara-perkara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berikut</w:t>
      </w:r>
      <w:proofErr w:type="spellEnd"/>
      <w:r w:rsidRPr="00B43EE5">
        <w:rPr>
          <w:rFonts w:asciiTheme="minorHAnsi" w:hAnsiTheme="minorHAnsi" w:cstheme="minorHAnsi"/>
        </w:rPr>
        <w:t xml:space="preserve"> -</w:t>
      </w:r>
      <w:r w:rsidRPr="00B43EE5">
        <w:rPr>
          <w:rFonts w:asciiTheme="minorHAnsi" w:hAnsiTheme="minorHAnsi" w:cstheme="minorHAnsi"/>
        </w:rPr>
        <w:br/>
        <w:t> </w:t>
      </w:r>
      <w:r w:rsidRPr="00B43EE5">
        <w:rPr>
          <w:rFonts w:asciiTheme="minorHAnsi" w:hAnsiTheme="minorHAnsi" w:cstheme="minorHAnsi"/>
        </w:rPr>
        <w:br/>
        <w:t xml:space="preserve">1. </w:t>
      </w:r>
      <w:proofErr w:type="spellStart"/>
      <w:r w:rsidRPr="00B43EE5">
        <w:rPr>
          <w:rFonts w:asciiTheme="minorHAnsi" w:hAnsiTheme="minorHAnsi" w:cstheme="minorHAnsi"/>
        </w:rPr>
        <w:t>Mengapakah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seksyen</w:t>
      </w:r>
      <w:proofErr w:type="spellEnd"/>
      <w:r w:rsidRPr="00B43EE5">
        <w:rPr>
          <w:rFonts w:asciiTheme="minorHAnsi" w:hAnsiTheme="minorHAnsi" w:cstheme="minorHAnsi"/>
        </w:rPr>
        <w:t xml:space="preserve"> 14, </w:t>
      </w:r>
      <w:proofErr w:type="spellStart"/>
      <w:r w:rsidRPr="00B43EE5">
        <w:rPr>
          <w:rFonts w:asciiTheme="minorHAnsi" w:hAnsiTheme="minorHAnsi" w:cstheme="minorHAnsi"/>
        </w:rPr>
        <w:t>Akta</w:t>
      </w:r>
      <w:proofErr w:type="spellEnd"/>
      <w:r w:rsidRPr="00B43EE5">
        <w:rPr>
          <w:rFonts w:asciiTheme="minorHAnsi" w:hAnsiTheme="minorHAnsi" w:cstheme="minorHAnsi"/>
        </w:rPr>
        <w:t xml:space="preserve"> Paten 1983 </w:t>
      </w:r>
      <w:proofErr w:type="spellStart"/>
      <w:r w:rsidRPr="00B43EE5">
        <w:rPr>
          <w:rFonts w:asciiTheme="minorHAnsi" w:hAnsiTheme="minorHAnsi" w:cstheme="minorHAnsi"/>
        </w:rPr>
        <w:t>tidak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digunapakai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sebagai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alasan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menolak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permohonan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Kementerian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Sains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Teknologi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Sekitar</w:t>
      </w:r>
      <w:proofErr w:type="spellEnd"/>
      <w:r w:rsidRPr="00B43EE5">
        <w:rPr>
          <w:rFonts w:asciiTheme="minorHAnsi" w:hAnsiTheme="minorHAnsi" w:cstheme="minorHAnsi"/>
        </w:rPr>
        <w:t xml:space="preserve"> Malaysia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Massachussets</w:t>
      </w:r>
      <w:proofErr w:type="spellEnd"/>
      <w:r w:rsidRPr="00B43EE5">
        <w:rPr>
          <w:rFonts w:asciiTheme="minorHAnsi" w:hAnsiTheme="minorHAnsi" w:cstheme="minorHAnsi"/>
        </w:rPr>
        <w:t xml:space="preserve"> Institute of Technology </w:t>
      </w:r>
      <w:r w:rsidR="00345030">
        <w:rPr>
          <w:rFonts w:asciiTheme="minorHAnsi" w:hAnsiTheme="minorHAnsi" w:cstheme="minorHAnsi"/>
        </w:rPr>
        <w:t xml:space="preserve">(MIT)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bahan-bahan</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dikandungi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Seksyen</w:t>
      </w:r>
      <w:proofErr w:type="spellEnd"/>
      <w:r w:rsidRPr="00B43EE5">
        <w:rPr>
          <w:rFonts w:asciiTheme="minorHAnsi" w:hAnsiTheme="minorHAnsi" w:cstheme="minorHAnsi"/>
        </w:rPr>
        <w:t xml:space="preserve"> 14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Akta</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menyatakan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bahawa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sesuatu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bahan</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diketahui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orang lain (“prior art”) </w:t>
      </w:r>
      <w:proofErr w:type="spellStart"/>
      <w:r w:rsidRPr="00B43EE5">
        <w:rPr>
          <w:rFonts w:asciiTheme="minorHAnsi" w:hAnsiTheme="minorHAnsi" w:cstheme="minorHAnsi"/>
        </w:rPr>
        <w:t>tidak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dianggap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sebagai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ciptaan</w:t>
      </w:r>
      <w:proofErr w:type="spellEnd"/>
      <w:r w:rsidRPr="00B43EE5">
        <w:rPr>
          <w:rFonts w:asciiTheme="minorHAnsi" w:hAnsiTheme="minorHAnsi" w:cstheme="minorHAnsi"/>
        </w:rPr>
        <w:t xml:space="preserve"> (“invention”) </w:t>
      </w:r>
      <w:proofErr w:type="spellStart"/>
      <w:r w:rsidRPr="00B43EE5">
        <w:rPr>
          <w:rFonts w:asciiTheme="minorHAnsi" w:hAnsiTheme="minorHAnsi" w:cstheme="minorHAnsi"/>
        </w:rPr>
        <w:t>baru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tidak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patut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diberi</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terhadapnya</w:t>
      </w:r>
      <w:proofErr w:type="spellEnd"/>
      <w:r w:rsidRPr="00B43EE5">
        <w:rPr>
          <w:rFonts w:asciiTheme="minorHAnsi" w:hAnsiTheme="minorHAnsi" w:cstheme="minorHAnsi"/>
        </w:rPr>
        <w:t>.</w:t>
      </w:r>
    </w:p>
    <w:p w:rsidR="00186C90" w:rsidRPr="00B43EE5" w:rsidRDefault="00186C90" w:rsidP="00186C90">
      <w:pPr>
        <w:pStyle w:val="NormalWeb"/>
        <w:rPr>
          <w:rFonts w:asciiTheme="minorHAnsi" w:hAnsiTheme="minorHAnsi" w:cstheme="minorHAnsi"/>
        </w:rPr>
      </w:pPr>
      <w:r w:rsidRPr="00B43EE5">
        <w:rPr>
          <w:rFonts w:asciiTheme="minorHAnsi" w:hAnsiTheme="minorHAnsi" w:cstheme="minorHAnsi"/>
        </w:rPr>
        <w:lastRenderedPageBreak/>
        <w:t xml:space="preserve">2. </w:t>
      </w:r>
      <w:r w:rsidR="00345030">
        <w:rPr>
          <w:rFonts w:asciiTheme="minorHAnsi" w:hAnsiTheme="minorHAnsi" w:cstheme="minorHAnsi"/>
        </w:rPr>
        <w:t xml:space="preserve">Kami </w:t>
      </w:r>
      <w:proofErr w:type="spellStart"/>
      <w:r w:rsidR="00345030">
        <w:rPr>
          <w:rFonts w:asciiTheme="minorHAnsi" w:hAnsiTheme="minorHAnsi" w:cstheme="minorHAnsi"/>
        </w:rPr>
        <w:t>difahamkan</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bahawa</w:t>
      </w:r>
      <w:proofErr w:type="spellEnd"/>
      <w:r w:rsidR="00345030">
        <w:rPr>
          <w:rFonts w:asciiTheme="minorHAnsi" w:hAnsiTheme="minorHAnsi" w:cstheme="minorHAnsi"/>
        </w:rPr>
        <w:t xml:space="preserve"> </w:t>
      </w:r>
      <w:proofErr w:type="spellStart"/>
      <w:r w:rsidR="00345030" w:rsidRPr="00345030">
        <w:rPr>
          <w:rFonts w:ascii="Calibri" w:hAnsi="Calibri" w:cs="Calibri"/>
          <w:lang w:eastAsia="en-MY"/>
        </w:rPr>
        <w:t>Kementerian</w:t>
      </w:r>
      <w:proofErr w:type="spellEnd"/>
      <w:r w:rsidR="00345030" w:rsidRPr="00345030">
        <w:rPr>
          <w:rFonts w:ascii="Calibri" w:hAnsi="Calibri" w:cs="Calibri"/>
          <w:lang w:eastAsia="en-MY"/>
        </w:rPr>
        <w:t xml:space="preserve"> </w:t>
      </w:r>
      <w:proofErr w:type="spellStart"/>
      <w:r w:rsidR="00345030" w:rsidRPr="00345030">
        <w:rPr>
          <w:rFonts w:ascii="Calibri" w:hAnsi="Calibri" w:cs="Calibri"/>
          <w:lang w:eastAsia="en-MY"/>
        </w:rPr>
        <w:t>Sains</w:t>
      </w:r>
      <w:proofErr w:type="spellEnd"/>
      <w:r w:rsidR="00345030" w:rsidRPr="00345030">
        <w:rPr>
          <w:rFonts w:ascii="Calibri" w:hAnsi="Calibri" w:cs="Calibri"/>
          <w:lang w:eastAsia="en-MY"/>
        </w:rPr>
        <w:t xml:space="preserve">, </w:t>
      </w:r>
      <w:proofErr w:type="spellStart"/>
      <w:r w:rsidR="00345030" w:rsidRPr="00345030">
        <w:rPr>
          <w:rFonts w:ascii="Calibri" w:hAnsi="Calibri" w:cs="Calibri"/>
          <w:lang w:eastAsia="en-MY"/>
        </w:rPr>
        <w:t>Teknologi</w:t>
      </w:r>
      <w:proofErr w:type="spellEnd"/>
      <w:r w:rsidR="00345030" w:rsidRPr="00345030">
        <w:rPr>
          <w:rFonts w:ascii="Calibri" w:hAnsi="Calibri" w:cs="Calibri"/>
          <w:lang w:eastAsia="en-MY"/>
        </w:rPr>
        <w:t xml:space="preserve"> </w:t>
      </w:r>
      <w:proofErr w:type="spellStart"/>
      <w:r w:rsidR="00345030" w:rsidRPr="00345030">
        <w:rPr>
          <w:rFonts w:ascii="Calibri" w:hAnsi="Calibri" w:cs="Calibri"/>
          <w:lang w:eastAsia="en-MY"/>
        </w:rPr>
        <w:t>dan</w:t>
      </w:r>
      <w:proofErr w:type="spellEnd"/>
      <w:r w:rsidR="00345030" w:rsidRPr="00345030">
        <w:rPr>
          <w:rFonts w:ascii="Calibri" w:hAnsi="Calibri" w:cs="Calibri"/>
          <w:lang w:eastAsia="en-MY"/>
        </w:rPr>
        <w:t xml:space="preserve"> </w:t>
      </w:r>
      <w:proofErr w:type="spellStart"/>
      <w:r w:rsidR="00345030" w:rsidRPr="00345030">
        <w:rPr>
          <w:rFonts w:ascii="Calibri" w:hAnsi="Calibri" w:cs="Calibri"/>
          <w:lang w:eastAsia="en-MY"/>
        </w:rPr>
        <w:t>Alam</w:t>
      </w:r>
      <w:proofErr w:type="spellEnd"/>
      <w:r w:rsidR="00345030" w:rsidRPr="00345030">
        <w:rPr>
          <w:rFonts w:ascii="Calibri" w:hAnsi="Calibri" w:cs="Calibri"/>
          <w:lang w:eastAsia="en-MY"/>
        </w:rPr>
        <w:t xml:space="preserve"> </w:t>
      </w:r>
      <w:proofErr w:type="spellStart"/>
      <w:r w:rsidR="00345030" w:rsidRPr="00345030">
        <w:rPr>
          <w:rFonts w:ascii="Calibri" w:hAnsi="Calibri" w:cs="Calibri"/>
          <w:lang w:eastAsia="en-MY"/>
        </w:rPr>
        <w:t>Sekitar</w:t>
      </w:r>
      <w:proofErr w:type="spellEnd"/>
      <w:r w:rsidR="00345030" w:rsidRPr="00345030">
        <w:rPr>
          <w:rFonts w:ascii="Calibri" w:hAnsi="Calibri" w:cs="Calibri"/>
          <w:lang w:eastAsia="en-MY"/>
        </w:rPr>
        <w:t xml:space="preserve"> Malaysia</w:t>
      </w:r>
      <w:r w:rsidR="00345030">
        <w:rPr>
          <w:rFonts w:ascii="Calibri" w:hAnsi="Calibri" w:cs="Calibri"/>
          <w:lang w:eastAsia="en-MY"/>
        </w:rPr>
        <w:t xml:space="preserve"> </w:t>
      </w:r>
      <w:proofErr w:type="spellStart"/>
      <w:r w:rsidR="00345030">
        <w:rPr>
          <w:rFonts w:ascii="Calibri" w:hAnsi="Calibri" w:cs="Calibri"/>
          <w:lang w:eastAsia="en-MY"/>
        </w:rPr>
        <w:t>telah</w:t>
      </w:r>
      <w:proofErr w:type="spellEnd"/>
      <w:r w:rsidR="00345030">
        <w:rPr>
          <w:rFonts w:ascii="Calibri" w:hAnsi="Calibri" w:cs="Calibri"/>
          <w:lang w:eastAsia="en-MY"/>
        </w:rPr>
        <w:t xml:space="preserve"> </w:t>
      </w:r>
      <w:proofErr w:type="spellStart"/>
      <w:r w:rsidR="00345030">
        <w:rPr>
          <w:rFonts w:ascii="Calibri" w:hAnsi="Calibri" w:cs="Calibri"/>
          <w:lang w:eastAsia="en-MY"/>
        </w:rPr>
        <w:t>menyertai</w:t>
      </w:r>
      <w:proofErr w:type="spellEnd"/>
      <w:r w:rsidR="00345030">
        <w:rPr>
          <w:rFonts w:ascii="Calibri" w:hAnsi="Calibri" w:cs="Calibri"/>
          <w:lang w:eastAsia="en-MY"/>
        </w:rPr>
        <w:t xml:space="preserve"> MIT </w:t>
      </w:r>
      <w:proofErr w:type="spellStart"/>
      <w:r w:rsidR="00345030">
        <w:rPr>
          <w:rFonts w:ascii="Calibri" w:hAnsi="Calibri" w:cs="Calibri"/>
          <w:lang w:eastAsia="en-MY"/>
        </w:rPr>
        <w:t>dalam</w:t>
      </w:r>
      <w:proofErr w:type="spellEnd"/>
      <w:r w:rsidR="00345030">
        <w:rPr>
          <w:rFonts w:ascii="Calibri" w:hAnsi="Calibri" w:cs="Calibri"/>
          <w:lang w:eastAsia="en-MY"/>
        </w:rPr>
        <w:t xml:space="preserve"> </w:t>
      </w:r>
      <w:proofErr w:type="spellStart"/>
      <w:r w:rsidR="00345030">
        <w:rPr>
          <w:rFonts w:ascii="Calibri" w:hAnsi="Calibri" w:cs="Calibri"/>
          <w:lang w:eastAsia="en-MY"/>
        </w:rPr>
        <w:t>permohonan</w:t>
      </w:r>
      <w:proofErr w:type="spellEnd"/>
      <w:r w:rsidR="00345030">
        <w:rPr>
          <w:rFonts w:ascii="Calibri" w:hAnsi="Calibri" w:cs="Calibri"/>
          <w:lang w:eastAsia="en-MY"/>
        </w:rPr>
        <w:t xml:space="preserve"> paten </w:t>
      </w:r>
      <w:proofErr w:type="spellStart"/>
      <w:r w:rsidR="00345030">
        <w:rPr>
          <w:rFonts w:ascii="Calibri" w:hAnsi="Calibri" w:cs="Calibri"/>
          <w:lang w:eastAsia="en-MY"/>
        </w:rPr>
        <w:t>terhadap</w:t>
      </w:r>
      <w:proofErr w:type="spellEnd"/>
      <w:r w:rsidR="00345030">
        <w:rPr>
          <w:rFonts w:ascii="Calibri" w:hAnsi="Calibri" w:cs="Calibri"/>
          <w:lang w:eastAsia="en-MY"/>
        </w:rPr>
        <w:t xml:space="preserve"> </w:t>
      </w:r>
      <w:proofErr w:type="spellStart"/>
      <w:r w:rsidR="00345030" w:rsidRPr="003F49B5">
        <w:rPr>
          <w:rFonts w:ascii="Calibri" w:hAnsi="Calibri" w:cs="Calibri"/>
          <w:i/>
          <w:lang w:eastAsia="en-MY"/>
        </w:rPr>
        <w:t>tongkat</w:t>
      </w:r>
      <w:proofErr w:type="spellEnd"/>
      <w:r w:rsidR="00345030" w:rsidRPr="003F49B5">
        <w:rPr>
          <w:rFonts w:ascii="Calibri" w:hAnsi="Calibri" w:cs="Calibri"/>
          <w:i/>
          <w:lang w:eastAsia="en-MY"/>
        </w:rPr>
        <w:t xml:space="preserve"> </w:t>
      </w:r>
      <w:proofErr w:type="spellStart"/>
      <w:r w:rsidR="00345030" w:rsidRPr="003F49B5">
        <w:rPr>
          <w:rFonts w:ascii="Calibri" w:hAnsi="Calibri" w:cs="Calibri"/>
          <w:i/>
          <w:lang w:eastAsia="en-MY"/>
        </w:rPr>
        <w:t>ali</w:t>
      </w:r>
      <w:proofErr w:type="spellEnd"/>
      <w:r w:rsidR="00345030">
        <w:rPr>
          <w:rFonts w:ascii="Calibri" w:hAnsi="Calibri" w:cs="Calibri"/>
          <w:lang w:eastAsia="en-MY"/>
        </w:rPr>
        <w:t xml:space="preserve"> </w:t>
      </w:r>
      <w:proofErr w:type="spellStart"/>
      <w:r w:rsidR="00345030">
        <w:rPr>
          <w:rFonts w:ascii="Calibri" w:hAnsi="Calibri" w:cs="Calibri"/>
          <w:lang w:eastAsia="en-MY"/>
        </w:rPr>
        <w:t>supaya</w:t>
      </w:r>
      <w:proofErr w:type="spellEnd"/>
      <w:r w:rsidR="00345030">
        <w:rPr>
          <w:rFonts w:ascii="Calibri" w:hAnsi="Calibri" w:cs="Calibri"/>
          <w:lang w:eastAsia="en-MY"/>
        </w:rPr>
        <w:t xml:space="preserve"> </w:t>
      </w:r>
      <w:proofErr w:type="spellStart"/>
      <w:r w:rsidR="00345030">
        <w:rPr>
          <w:rFonts w:ascii="Calibri" w:hAnsi="Calibri" w:cs="Calibri"/>
          <w:lang w:eastAsia="en-MY"/>
        </w:rPr>
        <w:t>dapat</w:t>
      </w:r>
      <w:proofErr w:type="spellEnd"/>
      <w:r w:rsidR="00345030">
        <w:rPr>
          <w:rFonts w:ascii="Calibri" w:hAnsi="Calibri" w:cs="Calibri"/>
          <w:lang w:eastAsia="en-MY"/>
        </w:rPr>
        <w:t xml:space="preserve"> </w:t>
      </w:r>
      <w:proofErr w:type="spellStart"/>
      <w:r w:rsidR="00345030">
        <w:rPr>
          <w:rFonts w:ascii="Calibri" w:hAnsi="Calibri" w:cs="Calibri"/>
          <w:lang w:eastAsia="en-MY"/>
        </w:rPr>
        <w:t>memastikan</w:t>
      </w:r>
      <w:proofErr w:type="spellEnd"/>
      <w:r w:rsidR="00345030">
        <w:rPr>
          <w:rFonts w:ascii="Calibri" w:hAnsi="Calibri" w:cs="Calibri"/>
          <w:lang w:eastAsia="en-MY"/>
        </w:rPr>
        <w:t xml:space="preserve"> paten </w:t>
      </w:r>
      <w:proofErr w:type="spellStart"/>
      <w:r w:rsidR="00345030">
        <w:rPr>
          <w:rFonts w:ascii="Calibri" w:hAnsi="Calibri" w:cs="Calibri"/>
          <w:lang w:eastAsia="en-MY"/>
        </w:rPr>
        <w:t>ini</w:t>
      </w:r>
      <w:proofErr w:type="spellEnd"/>
      <w:r w:rsidR="00345030">
        <w:rPr>
          <w:rFonts w:ascii="Calibri" w:hAnsi="Calibri" w:cs="Calibri"/>
          <w:lang w:eastAsia="en-MY"/>
        </w:rPr>
        <w:t xml:space="preserve"> </w:t>
      </w:r>
      <w:proofErr w:type="spellStart"/>
      <w:r w:rsidR="00345030">
        <w:rPr>
          <w:rFonts w:ascii="Calibri" w:hAnsi="Calibri" w:cs="Calibri"/>
          <w:lang w:eastAsia="en-MY"/>
        </w:rPr>
        <w:t>tidak</w:t>
      </w:r>
      <w:proofErr w:type="spellEnd"/>
      <w:r w:rsidR="00345030">
        <w:rPr>
          <w:rFonts w:ascii="Calibri" w:hAnsi="Calibri" w:cs="Calibri"/>
          <w:lang w:eastAsia="en-MY"/>
        </w:rPr>
        <w:t xml:space="preserve"> </w:t>
      </w:r>
      <w:proofErr w:type="spellStart"/>
      <w:r w:rsidR="00345030">
        <w:rPr>
          <w:rFonts w:ascii="Calibri" w:hAnsi="Calibri" w:cs="Calibri"/>
          <w:lang w:eastAsia="en-MY"/>
        </w:rPr>
        <w:t>dimiliki</w:t>
      </w:r>
      <w:proofErr w:type="spellEnd"/>
      <w:r w:rsidR="00345030">
        <w:rPr>
          <w:rFonts w:ascii="Calibri" w:hAnsi="Calibri" w:cs="Calibri"/>
          <w:lang w:eastAsia="en-MY"/>
        </w:rPr>
        <w:t xml:space="preserve"> </w:t>
      </w:r>
      <w:proofErr w:type="spellStart"/>
      <w:r w:rsidR="00345030">
        <w:rPr>
          <w:rFonts w:ascii="Calibri" w:hAnsi="Calibri" w:cs="Calibri"/>
          <w:lang w:eastAsia="en-MY"/>
        </w:rPr>
        <w:t>sepenuhnya</w:t>
      </w:r>
      <w:proofErr w:type="spellEnd"/>
      <w:r w:rsidR="00345030">
        <w:rPr>
          <w:rFonts w:ascii="Calibri" w:hAnsi="Calibri" w:cs="Calibri"/>
          <w:lang w:eastAsia="en-MY"/>
        </w:rPr>
        <w:t xml:space="preserve"> </w:t>
      </w:r>
      <w:proofErr w:type="spellStart"/>
      <w:r w:rsidR="00345030">
        <w:rPr>
          <w:rFonts w:ascii="Calibri" w:hAnsi="Calibri" w:cs="Calibri"/>
          <w:lang w:eastAsia="en-MY"/>
        </w:rPr>
        <w:t>oleh</w:t>
      </w:r>
      <w:proofErr w:type="spellEnd"/>
      <w:r w:rsidR="00345030">
        <w:rPr>
          <w:rFonts w:ascii="Calibri" w:hAnsi="Calibri" w:cs="Calibri"/>
          <w:lang w:eastAsia="en-MY"/>
        </w:rPr>
        <w:t xml:space="preserve"> </w:t>
      </w:r>
      <w:proofErr w:type="spellStart"/>
      <w:r w:rsidR="00345030">
        <w:rPr>
          <w:rFonts w:ascii="Calibri" w:hAnsi="Calibri" w:cs="Calibri"/>
          <w:lang w:eastAsia="en-MY"/>
        </w:rPr>
        <w:t>pihak</w:t>
      </w:r>
      <w:proofErr w:type="spellEnd"/>
      <w:r w:rsidR="00345030">
        <w:rPr>
          <w:rFonts w:ascii="Calibri" w:hAnsi="Calibri" w:cs="Calibri"/>
          <w:lang w:eastAsia="en-MY"/>
        </w:rPr>
        <w:t xml:space="preserve"> </w:t>
      </w:r>
      <w:proofErr w:type="spellStart"/>
      <w:r w:rsidR="00345030">
        <w:rPr>
          <w:rFonts w:ascii="Calibri" w:hAnsi="Calibri" w:cs="Calibri"/>
          <w:lang w:eastAsia="en-MY"/>
        </w:rPr>
        <w:t>asing</w:t>
      </w:r>
      <w:proofErr w:type="spellEnd"/>
      <w:r w:rsidR="00345030">
        <w:rPr>
          <w:rFonts w:ascii="Calibri" w:hAnsi="Calibri" w:cs="Calibri"/>
          <w:lang w:eastAsia="en-MY"/>
        </w:rPr>
        <w:t xml:space="preserve">. </w:t>
      </w:r>
      <w:proofErr w:type="spellStart"/>
      <w:r w:rsidR="00345030">
        <w:rPr>
          <w:rFonts w:ascii="Calibri" w:hAnsi="Calibri" w:cs="Calibri"/>
          <w:lang w:eastAsia="en-MY"/>
        </w:rPr>
        <w:t>Tetapi</w:t>
      </w:r>
      <w:proofErr w:type="spellEnd"/>
      <w:r w:rsidR="00345030">
        <w:rPr>
          <w:rFonts w:ascii="Calibri" w:hAnsi="Calibri" w:cs="Calibri"/>
          <w:lang w:eastAsia="en-MY"/>
        </w:rPr>
        <w:t xml:space="preserve">, </w:t>
      </w:r>
      <w:proofErr w:type="spellStart"/>
      <w:r w:rsidR="00345030">
        <w:rPr>
          <w:rFonts w:ascii="Calibri" w:hAnsi="Calibri" w:cs="Calibri"/>
          <w:lang w:eastAsia="en-MY"/>
        </w:rPr>
        <w:t>a</w:t>
      </w:r>
      <w:r w:rsidRPr="00B43EE5">
        <w:rPr>
          <w:rFonts w:asciiTheme="minorHAnsi" w:hAnsiTheme="minorHAnsi" w:cstheme="minorHAnsi"/>
        </w:rPr>
        <w:t>dakah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pendekatan</w:t>
      </w:r>
      <w:proofErr w:type="spellEnd"/>
      <w:r w:rsidRPr="00B43EE5">
        <w:rPr>
          <w:rFonts w:asciiTheme="minorHAnsi" w:hAnsiTheme="minorHAnsi" w:cstheme="minorHAnsi"/>
        </w:rPr>
        <w:t xml:space="preserve"> </w:t>
      </w:r>
      <w:proofErr w:type="spellStart"/>
      <w:r w:rsidR="00345030">
        <w:rPr>
          <w:rFonts w:asciiTheme="minorHAnsi" w:hAnsiTheme="minorHAnsi" w:cstheme="minorHAnsi"/>
        </w:rPr>
        <w:t>ini</w:t>
      </w:r>
      <w:proofErr w:type="spellEnd"/>
      <w:r w:rsidR="00345030">
        <w:rPr>
          <w:rFonts w:asciiTheme="minorHAnsi" w:hAnsiTheme="minorHAnsi" w:cstheme="minorHAnsi"/>
        </w:rPr>
        <w:t xml:space="preserve"> </w:t>
      </w:r>
      <w:proofErr w:type="spellStart"/>
      <w:r w:rsidRPr="00B43EE5">
        <w:rPr>
          <w:rFonts w:asciiTheme="minorHAnsi" w:hAnsiTheme="minorHAnsi" w:cstheme="minorHAnsi"/>
        </w:rPr>
        <w:t>kaedah</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terbaik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mengendalikan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perampasan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pengetahuan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negar</w:t>
      </w:r>
      <w:r w:rsidR="00345030">
        <w:rPr>
          <w:rFonts w:asciiTheme="minorHAnsi" w:hAnsiTheme="minorHAnsi" w:cstheme="minorHAnsi"/>
        </w:rPr>
        <w:t>a</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oleh</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pihak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asing</w:t>
      </w:r>
      <w:proofErr w:type="spellEnd"/>
      <w:r w:rsidRPr="00B43EE5">
        <w:rPr>
          <w:rFonts w:asciiTheme="minorHAnsi" w:hAnsiTheme="minorHAnsi" w:cstheme="minorHAnsi"/>
        </w:rPr>
        <w:t xml:space="preserve">? </w:t>
      </w:r>
      <w:proofErr w:type="spellStart"/>
      <w:r w:rsidR="00345030">
        <w:rPr>
          <w:rFonts w:asciiTheme="minorHAnsi" w:hAnsiTheme="minorHAnsi" w:cstheme="minorHAnsi"/>
        </w:rPr>
        <w:t>Kerana</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ianya</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menghalalkan</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pengeluaran</w:t>
      </w:r>
      <w:proofErr w:type="spellEnd"/>
      <w:r w:rsidR="00345030">
        <w:rPr>
          <w:rFonts w:asciiTheme="minorHAnsi" w:hAnsiTheme="minorHAnsi" w:cstheme="minorHAnsi"/>
        </w:rPr>
        <w:t xml:space="preserve"> paten </w:t>
      </w:r>
      <w:proofErr w:type="spellStart"/>
      <w:r w:rsidR="00345030">
        <w:rPr>
          <w:rFonts w:asciiTheme="minorHAnsi" w:hAnsiTheme="minorHAnsi" w:cstheme="minorHAnsi"/>
        </w:rPr>
        <w:t>atas</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pengetahuan</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tradisional</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rakyat</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kita</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Bukannya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lebih</w:t>
      </w:r>
      <w:proofErr w:type="spellEnd"/>
      <w:r w:rsidRPr="00B43EE5">
        <w:rPr>
          <w:rFonts w:asciiTheme="minorHAnsi" w:hAnsiTheme="minorHAnsi" w:cstheme="minorHAnsi"/>
        </w:rPr>
        <w:t xml:space="preserve"> </w:t>
      </w:r>
      <w:proofErr w:type="spellStart"/>
      <w:r w:rsidR="00345030">
        <w:rPr>
          <w:rFonts w:asciiTheme="minorHAnsi" w:hAnsiTheme="minorHAnsi" w:cstheme="minorHAnsi"/>
        </w:rPr>
        <w:t>baik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selamat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memperketatkan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w:t>
      </w:r>
      <w:r w:rsidR="00345030">
        <w:rPr>
          <w:rFonts w:asciiTheme="minorHAnsi" w:hAnsiTheme="minorHAnsi" w:cstheme="minorHAnsi"/>
        </w:rPr>
        <w:t>ndang-undang</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berkaitan</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hak</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cipta</w:t>
      </w:r>
      <w:proofErr w:type="spellEnd"/>
      <w:r w:rsidR="00345030">
        <w:rPr>
          <w:rFonts w:asciiTheme="minorHAnsi" w:hAnsiTheme="minorHAnsi" w:cstheme="minorHAnsi"/>
        </w:rPr>
        <w:t xml:space="preserve"> </w:t>
      </w:r>
      <w:proofErr w:type="spellStart"/>
      <w:r w:rsidR="00345030">
        <w:rPr>
          <w:rFonts w:asciiTheme="minorHAnsi" w:hAnsiTheme="minorHAnsi" w:cstheme="minorHAnsi"/>
        </w:rPr>
        <w:t>intelek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menghalang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perompakan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pengetahuan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sama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sekali</w:t>
      </w:r>
      <w:proofErr w:type="spellEnd"/>
      <w:r w:rsidRPr="00B43EE5">
        <w:rPr>
          <w:rFonts w:asciiTheme="minorHAnsi" w:hAnsiTheme="minorHAnsi" w:cstheme="minorHAnsi"/>
        </w:rPr>
        <w:t>? </w:t>
      </w:r>
    </w:p>
    <w:p w:rsidR="00186C90" w:rsidRPr="00B43EE5" w:rsidRDefault="00186C90" w:rsidP="00186C90">
      <w:pPr>
        <w:pStyle w:val="NormalWeb"/>
        <w:rPr>
          <w:rFonts w:asciiTheme="minorHAnsi" w:hAnsiTheme="minorHAnsi" w:cstheme="minorHAnsi"/>
        </w:rPr>
      </w:pPr>
      <w:r w:rsidRPr="00B43EE5">
        <w:rPr>
          <w:rFonts w:asciiTheme="minorHAnsi" w:hAnsiTheme="minorHAnsi" w:cstheme="minorHAnsi"/>
        </w:rPr>
        <w:t xml:space="preserve">3. </w:t>
      </w:r>
      <w:proofErr w:type="spellStart"/>
      <w:r w:rsidR="003F49B5">
        <w:rPr>
          <w:rFonts w:asciiTheme="minorHAnsi" w:hAnsiTheme="minorHAnsi" w:cstheme="minorHAnsi"/>
        </w:rPr>
        <w:t>Ada</w:t>
      </w:r>
      <w:r w:rsidRPr="00B43EE5">
        <w:rPr>
          <w:rFonts w:asciiTheme="minorHAnsi" w:hAnsiTheme="minorHAnsi" w:cstheme="minorHAnsi"/>
        </w:rPr>
        <w:t>kah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Kementerian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Perdagangan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Negeri</w:t>
      </w:r>
      <w:proofErr w:type="spellEnd"/>
      <w:r w:rsidRPr="00B43EE5">
        <w:rPr>
          <w:rFonts w:asciiTheme="minorHAnsi" w:hAnsiTheme="minorHAnsi" w:cstheme="minorHAnsi"/>
        </w:rPr>
        <w:t xml:space="preserve"> Malaysia </w:t>
      </w:r>
      <w:proofErr w:type="spellStart"/>
      <w:r w:rsidR="003F49B5">
        <w:rPr>
          <w:rFonts w:asciiTheme="minorHAnsi" w:hAnsiTheme="minorHAnsi" w:cstheme="minorHAnsi"/>
        </w:rPr>
        <w:t>bercadang</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untuk</w:t>
      </w:r>
      <w:proofErr w:type="spellEnd"/>
      <w:r w:rsidR="003F49B5">
        <w:rPr>
          <w:rFonts w:asciiTheme="minorHAnsi" w:hAnsiTheme="minorHAnsi" w:cstheme="minorHAnsi"/>
        </w:rPr>
        <w:t xml:space="preserve"> </w:t>
      </w:r>
      <w:proofErr w:type="spellStart"/>
      <w:r w:rsidR="003F49B5">
        <w:rPr>
          <w:rFonts w:asciiTheme="minorHAnsi" w:hAnsiTheme="minorHAnsi" w:cstheme="minorHAnsi"/>
        </w:rPr>
        <w:t>menyenaraikan</w:t>
      </w:r>
      <w:proofErr w:type="spellEnd"/>
      <w:r w:rsidR="003F49B5">
        <w:rPr>
          <w:rFonts w:asciiTheme="minorHAnsi" w:hAnsiTheme="minorHAnsi" w:cstheme="minorHAnsi"/>
        </w:rPr>
        <w:t xml:space="preserve"> </w:t>
      </w:r>
      <w:proofErr w:type="spellStart"/>
      <w:r w:rsidRPr="00B43EE5">
        <w:rPr>
          <w:rFonts w:asciiTheme="minorHAnsi" w:hAnsiTheme="minorHAnsi" w:cstheme="minorHAnsi"/>
        </w:rPr>
        <w:t>ubat-ubat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pernah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sedang</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diguna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rakyat</w:t>
      </w:r>
      <w:proofErr w:type="spellEnd"/>
      <w:r w:rsidRPr="00B43EE5">
        <w:rPr>
          <w:rFonts w:asciiTheme="minorHAnsi" w:hAnsiTheme="minorHAnsi" w:cstheme="minorHAnsi"/>
        </w:rPr>
        <w:t xml:space="preserve"> Malaysia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laman</w:t>
      </w:r>
      <w:proofErr w:type="spellEnd"/>
      <w:r w:rsidRPr="00B43EE5">
        <w:rPr>
          <w:rFonts w:asciiTheme="minorHAnsi" w:hAnsiTheme="minorHAnsi" w:cstheme="minorHAnsi"/>
        </w:rPr>
        <w:t xml:space="preserve"> web </w:t>
      </w:r>
      <w:proofErr w:type="spellStart"/>
      <w:r w:rsidRPr="00B43EE5">
        <w:rPr>
          <w:rFonts w:asciiTheme="minorHAnsi" w:hAnsiTheme="minorHAnsi" w:cstheme="minorHAnsi"/>
        </w:rPr>
        <w:t>Kementerian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supaya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Pejabat</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kita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juga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negara</w:t>
      </w:r>
      <w:proofErr w:type="spellEnd"/>
      <w:r w:rsidRPr="00B43EE5">
        <w:rPr>
          <w:rFonts w:asciiTheme="minorHAnsi" w:hAnsiTheme="minorHAnsi" w:cstheme="minorHAnsi"/>
        </w:rPr>
        <w:t xml:space="preserve"> lain </w:t>
      </w:r>
      <w:proofErr w:type="spellStart"/>
      <w:r w:rsidRPr="00B43EE5">
        <w:rPr>
          <w:rFonts w:asciiTheme="minorHAnsi" w:hAnsiTheme="minorHAnsi" w:cstheme="minorHAnsi"/>
        </w:rPr>
        <w:t>boleh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memakai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bukti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kewujudan</w:t>
      </w:r>
      <w:proofErr w:type="spellEnd"/>
      <w:r w:rsidRPr="00B43EE5">
        <w:rPr>
          <w:rFonts w:asciiTheme="minorHAnsi" w:hAnsiTheme="minorHAnsi" w:cstheme="minorHAnsi"/>
        </w:rPr>
        <w:t xml:space="preserve"> “prior art”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menolak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permohonan</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w:t>
      </w:r>
      <w:r w:rsidR="00B43EE5" w:rsidRPr="00B43EE5">
        <w:rPr>
          <w:rFonts w:asciiTheme="minorHAnsi" w:hAnsiTheme="minorHAnsi" w:cstheme="minorHAnsi"/>
        </w:rPr>
        <w:t>ana-mana</w:t>
      </w:r>
      <w:proofErr w:type="spellEnd"/>
      <w:r w:rsidR="00B43EE5" w:rsidRPr="00B43EE5">
        <w:rPr>
          <w:rFonts w:asciiTheme="minorHAnsi" w:hAnsiTheme="minorHAnsi" w:cstheme="minorHAnsi"/>
        </w:rPr>
        <w:t xml:space="preserve"> </w:t>
      </w:r>
      <w:proofErr w:type="spellStart"/>
      <w:r w:rsidR="00B43EE5" w:rsidRPr="00B43EE5">
        <w:rPr>
          <w:rFonts w:asciiTheme="minorHAnsi" w:hAnsiTheme="minorHAnsi" w:cstheme="minorHAnsi"/>
        </w:rPr>
        <w:t>produk</w:t>
      </w:r>
      <w:proofErr w:type="spellEnd"/>
      <w:r w:rsidR="00B43EE5" w:rsidRPr="00B43EE5">
        <w:rPr>
          <w:rFonts w:asciiTheme="minorHAnsi" w:hAnsiTheme="minorHAnsi" w:cstheme="minorHAnsi"/>
        </w:rPr>
        <w:t xml:space="preserve"> yang </w:t>
      </w:r>
      <w:proofErr w:type="spellStart"/>
      <w:r w:rsidR="00B43EE5" w:rsidRPr="00B43EE5">
        <w:rPr>
          <w:rFonts w:asciiTheme="minorHAnsi" w:hAnsiTheme="minorHAnsi" w:cstheme="minorHAnsi"/>
        </w:rPr>
        <w:t>tersenarai</w:t>
      </w:r>
      <w:proofErr w:type="spellEnd"/>
      <w:r w:rsidR="00B43EE5" w:rsidRPr="00B43EE5">
        <w:rPr>
          <w:rFonts w:asciiTheme="minorHAnsi" w:hAnsiTheme="minorHAnsi" w:cstheme="minorHAnsi"/>
        </w:rPr>
        <w:t>?</w:t>
      </w:r>
      <w:r w:rsidRPr="00B43EE5">
        <w:rPr>
          <w:rFonts w:asciiTheme="minorHAnsi" w:hAnsiTheme="minorHAnsi" w:cstheme="minorHAnsi"/>
        </w:rPr>
        <w:t xml:space="preserve"> </w:t>
      </w:r>
      <w:proofErr w:type="spellStart"/>
      <w:r w:rsidRPr="00B43EE5">
        <w:rPr>
          <w:rFonts w:asciiTheme="minorHAnsi" w:hAnsiTheme="minorHAnsi" w:cstheme="minorHAnsi"/>
        </w:rPr>
        <w:t>Kerajaan</w:t>
      </w:r>
      <w:proofErr w:type="spellEnd"/>
      <w:r w:rsidRPr="00B43EE5">
        <w:rPr>
          <w:rFonts w:asciiTheme="minorHAnsi" w:hAnsiTheme="minorHAnsi" w:cstheme="minorHAnsi"/>
        </w:rPr>
        <w:t xml:space="preserve"> India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memulakan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usaha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tahun</w:t>
      </w:r>
      <w:proofErr w:type="spellEnd"/>
      <w:r w:rsidRPr="00B43EE5">
        <w:rPr>
          <w:rFonts w:asciiTheme="minorHAnsi" w:hAnsiTheme="minorHAnsi" w:cstheme="minorHAnsi"/>
        </w:rPr>
        <w:t xml:space="preserve"> 1999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menyenaraikan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lebih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daripada</w:t>
      </w:r>
      <w:proofErr w:type="spellEnd"/>
      <w:r w:rsidRPr="00B43EE5">
        <w:rPr>
          <w:rFonts w:asciiTheme="minorHAnsi" w:hAnsiTheme="minorHAnsi" w:cstheme="minorHAnsi"/>
        </w:rPr>
        <w:t xml:space="preserve"> 900,000 </w:t>
      </w:r>
      <w:proofErr w:type="spellStart"/>
      <w:r w:rsidRPr="00B43EE5">
        <w:rPr>
          <w:rFonts w:asciiTheme="minorHAnsi" w:hAnsiTheme="minorHAnsi" w:cstheme="minorHAnsi"/>
        </w:rPr>
        <w:t>produk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laman</w:t>
      </w:r>
      <w:proofErr w:type="spellEnd"/>
      <w:r w:rsidRPr="00B43EE5">
        <w:rPr>
          <w:rFonts w:asciiTheme="minorHAnsi" w:hAnsiTheme="minorHAnsi" w:cstheme="minorHAnsi"/>
        </w:rPr>
        <w:t xml:space="preserve"> web </w:t>
      </w:r>
      <w:proofErr w:type="spellStart"/>
      <w:r w:rsidRPr="00B43EE5">
        <w:rPr>
          <w:rFonts w:asciiTheme="minorHAnsi" w:hAnsiTheme="minorHAnsi" w:cstheme="minorHAnsi"/>
        </w:rPr>
        <w:t>kerajaan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dalam</w:t>
      </w:r>
      <w:proofErr w:type="spellEnd"/>
      <w:r w:rsidRPr="00B43EE5">
        <w:rPr>
          <w:rFonts w:asciiTheme="minorHAnsi" w:hAnsiTheme="minorHAnsi" w:cstheme="minorHAnsi"/>
        </w:rPr>
        <w:t xml:space="preserve"> 5 </w:t>
      </w:r>
      <w:proofErr w:type="spellStart"/>
      <w:r w:rsidRPr="00B43EE5">
        <w:rPr>
          <w:rFonts w:asciiTheme="minorHAnsi" w:hAnsiTheme="minorHAnsi" w:cstheme="minorHAnsi"/>
        </w:rPr>
        <w:t>bahasa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iaitu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Inggeris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Espanyol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Perancis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Jepun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Jerman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rujukan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semua</w:t>
      </w:r>
      <w:proofErr w:type="spellEnd"/>
      <w:r w:rsidRPr="00B43EE5">
        <w:rPr>
          <w:rFonts w:asciiTheme="minorHAnsi" w:hAnsiTheme="minorHAnsi" w:cstheme="minorHAnsi"/>
        </w:rPr>
        <w:t>.  </w:t>
      </w:r>
    </w:p>
    <w:p w:rsidR="00186C90" w:rsidRPr="00B43EE5" w:rsidRDefault="00186C90" w:rsidP="00186C90">
      <w:pPr>
        <w:pStyle w:val="NormalWeb"/>
        <w:rPr>
          <w:rFonts w:asciiTheme="minorHAnsi" w:hAnsiTheme="minorHAnsi" w:cstheme="minorHAnsi"/>
        </w:rPr>
      </w:pPr>
      <w:r w:rsidRPr="00B43EE5">
        <w:rPr>
          <w:rFonts w:asciiTheme="minorHAnsi" w:hAnsiTheme="minorHAnsi" w:cstheme="minorHAnsi"/>
        </w:rPr>
        <w:t xml:space="preserve">4. </w:t>
      </w:r>
      <w:proofErr w:type="spellStart"/>
      <w:r w:rsidRPr="00B43EE5">
        <w:rPr>
          <w:rFonts w:asciiTheme="minorHAnsi" w:hAnsiTheme="minorHAnsi" w:cstheme="minorHAnsi"/>
        </w:rPr>
        <w:t>Bolehkah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Kementerian</w:t>
      </w:r>
      <w:proofErr w:type="spellEnd"/>
      <w:r w:rsidRPr="00B43EE5">
        <w:rPr>
          <w:rFonts w:asciiTheme="minorHAnsi" w:hAnsiTheme="minorHAnsi" w:cstheme="minorHAnsi"/>
        </w:rPr>
        <w:t xml:space="preserve"> KPDNHEP </w:t>
      </w:r>
      <w:proofErr w:type="spellStart"/>
      <w:r w:rsidRPr="00B43EE5">
        <w:rPr>
          <w:rFonts w:asciiTheme="minorHAnsi" w:hAnsiTheme="minorHAnsi" w:cstheme="minorHAnsi"/>
        </w:rPr>
        <w:t>memulakan</w:t>
      </w:r>
      <w:proofErr w:type="spellEnd"/>
      <w:r w:rsidRPr="00B43EE5">
        <w:rPr>
          <w:rFonts w:asciiTheme="minorHAnsi" w:hAnsiTheme="minorHAnsi" w:cstheme="minorHAnsi"/>
        </w:rPr>
        <w:t xml:space="preserve"> proses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membatalkan</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supaya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mesej</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jelas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dihantar</w:t>
      </w:r>
      <w:proofErr w:type="spellEnd"/>
      <w:r w:rsidRPr="00B43EE5">
        <w:rPr>
          <w:rFonts w:asciiTheme="minorHAnsi" w:hAnsiTheme="minorHAnsi" w:cstheme="minorHAnsi"/>
        </w:rPr>
        <w:t xml:space="preserve"> </w:t>
      </w:r>
      <w:proofErr w:type="spellStart"/>
      <w:r w:rsidR="003F49B5">
        <w:rPr>
          <w:rFonts w:asciiTheme="minorHAnsi" w:hAnsiTheme="minorHAnsi" w:cstheme="minorHAnsi"/>
        </w:rPr>
        <w:t>ke</w:t>
      </w:r>
      <w:r w:rsidRPr="00B43EE5">
        <w:rPr>
          <w:rFonts w:asciiTheme="minorHAnsi" w:hAnsiTheme="minorHAnsi" w:cstheme="minorHAnsi"/>
        </w:rPr>
        <w:t>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dunia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bahawa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Kerajaan</w:t>
      </w:r>
      <w:proofErr w:type="spellEnd"/>
      <w:r w:rsidRPr="00B43EE5">
        <w:rPr>
          <w:rFonts w:asciiTheme="minorHAnsi" w:hAnsiTheme="minorHAnsi" w:cstheme="minorHAnsi"/>
        </w:rPr>
        <w:t xml:space="preserve"> Malaysia </w:t>
      </w:r>
      <w:proofErr w:type="spellStart"/>
      <w:r w:rsidRPr="00B43EE5">
        <w:rPr>
          <w:rFonts w:asciiTheme="minorHAnsi" w:hAnsiTheme="minorHAnsi" w:cstheme="minorHAnsi"/>
        </w:rPr>
        <w:t>tidak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berdiam</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jika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percubaan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merampas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pengetahuan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tradisional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negara</w:t>
      </w:r>
      <w:proofErr w:type="spellEnd"/>
      <w:r w:rsidRPr="00B43EE5">
        <w:rPr>
          <w:rFonts w:asciiTheme="minorHAnsi" w:hAnsiTheme="minorHAnsi" w:cstheme="minorHAnsi"/>
        </w:rPr>
        <w:t xml:space="preserve">? Jemaah </w:t>
      </w:r>
      <w:proofErr w:type="spellStart"/>
      <w:r w:rsidRPr="00B43EE5">
        <w:rPr>
          <w:rFonts w:asciiTheme="minorHAnsi" w:hAnsiTheme="minorHAnsi" w:cstheme="minorHAnsi"/>
        </w:rPr>
        <w:t>Sains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Kajian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Industri</w:t>
      </w:r>
      <w:proofErr w:type="spellEnd"/>
      <w:r w:rsidRPr="00B43EE5">
        <w:rPr>
          <w:rFonts w:asciiTheme="minorHAnsi" w:hAnsiTheme="minorHAnsi" w:cstheme="minorHAnsi"/>
        </w:rPr>
        <w:t xml:space="preserve"> India </w:t>
      </w:r>
      <w:proofErr w:type="spellStart"/>
      <w:r w:rsidRPr="00B43EE5">
        <w:rPr>
          <w:rFonts w:asciiTheme="minorHAnsi" w:hAnsiTheme="minorHAnsi" w:cstheme="minorHAnsi"/>
        </w:rPr>
        <w:t>telah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mencabar</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terhadap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kunyit</w:t>
      </w:r>
      <w:proofErr w:type="spellEnd"/>
      <w:r w:rsidRPr="00B43EE5">
        <w:rPr>
          <w:rFonts w:asciiTheme="minorHAnsi" w:hAnsiTheme="minorHAnsi" w:cstheme="minorHAnsi"/>
        </w:rPr>
        <w:t xml:space="preserve"> </w:t>
      </w:r>
      <w:r w:rsidR="003F49B5" w:rsidRPr="003F49B5">
        <w:rPr>
          <w:rFonts w:asciiTheme="minorHAnsi" w:hAnsiTheme="minorHAnsi" w:cstheme="minorHAnsi"/>
          <w:i/>
        </w:rPr>
        <w:t>(turmeric</w:t>
      </w:r>
      <w:r w:rsidR="003F49B5">
        <w:rPr>
          <w:rFonts w:asciiTheme="minorHAnsi" w:hAnsiTheme="minorHAnsi" w:cstheme="minorHAnsi"/>
        </w:rPr>
        <w:t xml:space="preserve">) </w:t>
      </w:r>
      <w:r w:rsidRPr="00B43EE5">
        <w:rPr>
          <w:rFonts w:asciiTheme="minorHAnsi" w:hAnsiTheme="minorHAnsi" w:cstheme="minorHAnsi"/>
        </w:rPr>
        <w:t xml:space="preserve">yang </w:t>
      </w:r>
      <w:proofErr w:type="spellStart"/>
      <w:r w:rsidRPr="00B43EE5">
        <w:rPr>
          <w:rFonts w:asciiTheme="minorHAnsi" w:hAnsiTheme="minorHAnsi" w:cstheme="minorHAnsi"/>
        </w:rPr>
        <w:t>telahpun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dikeluarkan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Pejabat</w:t>
      </w:r>
      <w:proofErr w:type="spellEnd"/>
      <w:r w:rsidRPr="00B43EE5">
        <w:rPr>
          <w:rFonts w:asciiTheme="minorHAnsi" w:hAnsiTheme="minorHAnsi" w:cstheme="minorHAnsi"/>
        </w:rPr>
        <w:t xml:space="preserve"> Paten USA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00B43EE5" w:rsidRPr="00B43EE5">
        <w:rPr>
          <w:rFonts w:asciiTheme="minorHAnsi" w:hAnsiTheme="minorHAnsi" w:cstheme="minorHAnsi"/>
        </w:rPr>
        <w:t>telah</w:t>
      </w:r>
      <w:proofErr w:type="spellEnd"/>
      <w:r w:rsidR="00B43EE5" w:rsidRPr="00B43EE5">
        <w:rPr>
          <w:rFonts w:asciiTheme="minorHAnsi" w:hAnsiTheme="minorHAnsi" w:cstheme="minorHAnsi"/>
        </w:rPr>
        <w:t xml:space="preserve"> </w:t>
      </w:r>
      <w:proofErr w:type="spellStart"/>
      <w:r w:rsidR="00B43EE5" w:rsidRPr="00B43EE5">
        <w:rPr>
          <w:rFonts w:asciiTheme="minorHAnsi" w:hAnsiTheme="minorHAnsi" w:cstheme="minorHAnsi"/>
        </w:rPr>
        <w:t>b</w:t>
      </w:r>
      <w:r w:rsidRPr="00B43EE5">
        <w:rPr>
          <w:rFonts w:asciiTheme="minorHAnsi" w:hAnsiTheme="minorHAnsi" w:cstheme="minorHAnsi"/>
        </w:rPr>
        <w:t>erjaya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membatalkan</w:t>
      </w:r>
      <w:proofErr w:type="spellEnd"/>
      <w:r w:rsidRPr="00B43EE5">
        <w:rPr>
          <w:rFonts w:asciiTheme="minorHAnsi" w:hAnsiTheme="minorHAnsi" w:cstheme="minorHAnsi"/>
        </w:rPr>
        <w:t xml:space="preserve"> paten </w:t>
      </w:r>
      <w:proofErr w:type="spellStart"/>
      <w:r w:rsidRPr="00B43EE5">
        <w:rPr>
          <w:rFonts w:asciiTheme="minorHAnsi" w:hAnsiTheme="minorHAnsi" w:cstheme="minorHAnsi"/>
        </w:rPr>
        <w:t>tersebut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tahun</w:t>
      </w:r>
      <w:proofErr w:type="spellEnd"/>
      <w:r w:rsidRPr="00B43EE5">
        <w:rPr>
          <w:rFonts w:asciiTheme="minorHAnsi" w:hAnsiTheme="minorHAnsi" w:cstheme="minorHAnsi"/>
        </w:rPr>
        <w:t xml:space="preserve"> 1997. </w:t>
      </w:r>
      <w:proofErr w:type="spellStart"/>
      <w:r w:rsidRPr="00B43EE5">
        <w:rPr>
          <w:rFonts w:asciiTheme="minorHAnsi" w:hAnsiTheme="minorHAnsi" w:cstheme="minorHAnsi"/>
        </w:rPr>
        <w:t>Bolehkah</w:t>
      </w:r>
      <w:proofErr w:type="spellEnd"/>
      <w:r w:rsidRPr="00B43EE5">
        <w:rPr>
          <w:rFonts w:asciiTheme="minorHAnsi" w:hAnsiTheme="minorHAnsi" w:cstheme="minorHAnsi"/>
        </w:rPr>
        <w:t xml:space="preserve"> KPDNHEP </w:t>
      </w:r>
      <w:proofErr w:type="spellStart"/>
      <w:r w:rsidRPr="00B43EE5">
        <w:rPr>
          <w:rFonts w:asciiTheme="minorHAnsi" w:hAnsiTheme="minorHAnsi" w:cstheme="minorHAnsi"/>
        </w:rPr>
        <w:t>mengambil</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langkah</w:t>
      </w:r>
      <w:proofErr w:type="spellEnd"/>
      <w:r w:rsidRPr="00B43EE5">
        <w:rPr>
          <w:rFonts w:asciiTheme="minorHAnsi" w:hAnsiTheme="minorHAnsi" w:cstheme="minorHAnsi"/>
        </w:rPr>
        <w:t xml:space="preserve"> yang </w:t>
      </w:r>
      <w:proofErr w:type="spellStart"/>
      <w:r w:rsidRPr="00B43EE5">
        <w:rPr>
          <w:rFonts w:asciiTheme="minorHAnsi" w:hAnsiTheme="minorHAnsi" w:cstheme="minorHAnsi"/>
        </w:rPr>
        <w:t>sama</w:t>
      </w:r>
      <w:proofErr w:type="spellEnd"/>
      <w:r w:rsidRPr="00B43EE5">
        <w:rPr>
          <w:rFonts w:asciiTheme="minorHAnsi" w:hAnsiTheme="minorHAnsi" w:cstheme="minorHAnsi"/>
        </w:rPr>
        <w:t>? </w:t>
      </w:r>
    </w:p>
    <w:p w:rsidR="00186C90" w:rsidRPr="00B43EE5" w:rsidRDefault="00186C90" w:rsidP="00186C90">
      <w:pPr>
        <w:pStyle w:val="NormalWeb"/>
        <w:rPr>
          <w:rFonts w:asciiTheme="minorHAnsi" w:hAnsiTheme="minorHAnsi" w:cstheme="minorHAnsi"/>
        </w:rPr>
      </w:pPr>
      <w:r w:rsidRPr="00B43EE5">
        <w:rPr>
          <w:rFonts w:asciiTheme="minorHAnsi" w:hAnsiTheme="minorHAnsi" w:cstheme="minorHAnsi"/>
        </w:rPr>
        <w:t xml:space="preserve">Kami </w:t>
      </w:r>
      <w:proofErr w:type="spellStart"/>
      <w:r w:rsidRPr="00B43EE5">
        <w:rPr>
          <w:rFonts w:asciiTheme="minorHAnsi" w:hAnsiTheme="minorHAnsi" w:cstheme="minorHAnsi"/>
        </w:rPr>
        <w:t>harap</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pihak</w:t>
      </w:r>
      <w:proofErr w:type="spellEnd"/>
      <w:r w:rsidRPr="00B43EE5">
        <w:rPr>
          <w:rFonts w:asciiTheme="minorHAnsi" w:hAnsiTheme="minorHAnsi" w:cstheme="minorHAnsi"/>
        </w:rPr>
        <w:t xml:space="preserve"> YB </w:t>
      </w:r>
      <w:proofErr w:type="spellStart"/>
      <w:r w:rsidRPr="00B43EE5">
        <w:rPr>
          <w:rFonts w:asciiTheme="minorHAnsi" w:hAnsiTheme="minorHAnsi" w:cstheme="minorHAnsi"/>
        </w:rPr>
        <w:t>Menteri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mengkaji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empat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perkara</w:t>
      </w:r>
      <w:proofErr w:type="spellEnd"/>
      <w:r w:rsidRPr="00B43EE5">
        <w:rPr>
          <w:rFonts w:asciiTheme="minorHAnsi" w:hAnsiTheme="minorHAnsi" w:cstheme="minorHAnsi"/>
        </w:rPr>
        <w:t xml:space="preserve"> di </w:t>
      </w:r>
      <w:proofErr w:type="spellStart"/>
      <w:r w:rsidRPr="00B43EE5">
        <w:rPr>
          <w:rFonts w:asciiTheme="minorHAnsi" w:hAnsiTheme="minorHAnsi" w:cstheme="minorHAnsi"/>
        </w:rPr>
        <w:t>atas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selepas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itu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menetapkan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tarikh</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untuk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berjumpa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dengan</w:t>
      </w:r>
      <w:proofErr w:type="spellEnd"/>
      <w:r w:rsidRPr="00B43EE5">
        <w:rPr>
          <w:rFonts w:asciiTheme="minorHAnsi" w:hAnsiTheme="minorHAnsi" w:cstheme="minorHAnsi"/>
        </w:rPr>
        <w:t xml:space="preserve"> kami </w:t>
      </w:r>
      <w:proofErr w:type="spellStart"/>
      <w:r w:rsidRPr="00B43EE5">
        <w:rPr>
          <w:rFonts w:asciiTheme="minorHAnsi" w:hAnsiTheme="minorHAnsi" w:cstheme="minorHAnsi"/>
        </w:rPr>
        <w:t>bagi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membincangkan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isu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Kami rasa </w:t>
      </w:r>
      <w:proofErr w:type="spellStart"/>
      <w:r w:rsidRPr="00B43EE5">
        <w:rPr>
          <w:rFonts w:asciiTheme="minorHAnsi" w:hAnsiTheme="minorHAnsi" w:cstheme="minorHAnsi"/>
        </w:rPr>
        <w:t>pemberian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hak</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monopoli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terhadap</w:t>
      </w:r>
      <w:proofErr w:type="spellEnd"/>
      <w:r w:rsidRPr="00B43EE5">
        <w:rPr>
          <w:rFonts w:asciiTheme="minorHAnsi" w:hAnsiTheme="minorHAnsi" w:cstheme="minorHAnsi"/>
        </w:rPr>
        <w:t> </w:t>
      </w:r>
      <w:proofErr w:type="spellStart"/>
      <w:r w:rsidRPr="003F49B5">
        <w:rPr>
          <w:rFonts w:asciiTheme="minorHAnsi" w:hAnsiTheme="minorHAnsi" w:cstheme="minorHAnsi"/>
          <w:i/>
        </w:rPr>
        <w:t>tongkat</w:t>
      </w:r>
      <w:proofErr w:type="spellEnd"/>
      <w:r w:rsidRPr="003F49B5">
        <w:rPr>
          <w:rFonts w:asciiTheme="minorHAnsi" w:hAnsiTheme="minorHAnsi" w:cstheme="minorHAnsi"/>
          <w:i/>
        </w:rPr>
        <w:t xml:space="preserve"> </w:t>
      </w:r>
      <w:proofErr w:type="spellStart"/>
      <w:r w:rsidRPr="003F49B5">
        <w:rPr>
          <w:rFonts w:asciiTheme="minorHAnsi" w:hAnsiTheme="minorHAnsi" w:cstheme="minorHAnsi"/>
          <w:i/>
        </w:rPr>
        <w:t>ali</w:t>
      </w:r>
      <w:proofErr w:type="spellEnd"/>
      <w:r w:rsidRPr="00B43EE5">
        <w:rPr>
          <w:rFonts w:asciiTheme="minorHAnsi" w:hAnsiTheme="minorHAnsi" w:cstheme="minorHAnsi"/>
        </w:rPr>
        <w:t> </w:t>
      </w:r>
      <w:proofErr w:type="spellStart"/>
      <w:r w:rsidRPr="00B43EE5">
        <w:rPr>
          <w:rFonts w:asciiTheme="minorHAnsi" w:hAnsiTheme="minorHAnsi" w:cstheme="minorHAnsi"/>
        </w:rPr>
        <w:t>kepada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suatu</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syarikat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swasta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merupakan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perompakan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pengetahuan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tradisi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rakyat</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kita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harus</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dihentikan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dengan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segera</w:t>
      </w:r>
      <w:proofErr w:type="spellEnd"/>
      <w:r w:rsidRPr="00B43EE5">
        <w:rPr>
          <w:rFonts w:asciiTheme="minorHAnsi" w:hAnsiTheme="minorHAnsi" w:cstheme="minorHAnsi"/>
        </w:rPr>
        <w:t>.</w:t>
      </w:r>
    </w:p>
    <w:p w:rsidR="00186C90" w:rsidRPr="00B43EE5" w:rsidRDefault="00186C90" w:rsidP="00186C90">
      <w:pPr>
        <w:pStyle w:val="NormalWeb"/>
        <w:rPr>
          <w:rFonts w:asciiTheme="minorHAnsi" w:hAnsiTheme="minorHAnsi" w:cstheme="minorHAnsi"/>
        </w:rPr>
      </w:pPr>
      <w:proofErr w:type="spellStart"/>
      <w:r w:rsidRPr="00B43EE5">
        <w:rPr>
          <w:rFonts w:asciiTheme="minorHAnsi" w:hAnsiTheme="minorHAnsi" w:cstheme="minorHAnsi"/>
        </w:rPr>
        <w:t>Terima</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kasih</w:t>
      </w:r>
      <w:proofErr w:type="spellEnd"/>
      <w:r w:rsidRPr="00B43EE5">
        <w:rPr>
          <w:rFonts w:asciiTheme="minorHAnsi" w:hAnsiTheme="minorHAnsi" w:cstheme="minorHAnsi"/>
        </w:rPr>
        <w:t>. </w:t>
      </w:r>
    </w:p>
    <w:p w:rsidR="00663D6D" w:rsidRDefault="00663D6D" w:rsidP="00186C90">
      <w:pPr>
        <w:pStyle w:val="NormalWeb"/>
        <w:rPr>
          <w:rFonts w:asciiTheme="minorHAnsi" w:hAnsiTheme="minorHAnsi" w:cstheme="minorHAnsi"/>
        </w:rPr>
      </w:pPr>
      <w:bookmarkStart w:id="0" w:name="_GoBack"/>
      <w:bookmarkEnd w:id="0"/>
    </w:p>
    <w:p w:rsidR="00663D6D" w:rsidRDefault="00663D6D" w:rsidP="00663D6D">
      <w:pPr>
        <w:pStyle w:val="NormalWeb"/>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p>
    <w:p w:rsidR="00663D6D" w:rsidRDefault="00663D6D" w:rsidP="00663D6D">
      <w:pPr>
        <w:pStyle w:val="NormalWeb"/>
        <w:rPr>
          <w:rFonts w:asciiTheme="minorHAnsi" w:hAnsiTheme="minorHAnsi" w:cstheme="minorHAnsi"/>
        </w:rPr>
      </w:pPr>
    </w:p>
    <w:p w:rsidR="00186C90" w:rsidRPr="00B43EE5" w:rsidRDefault="00B43EE5" w:rsidP="00663D6D">
      <w:pPr>
        <w:pStyle w:val="NormalWeb"/>
        <w:spacing w:after="0" w:afterAutospacing="0"/>
        <w:rPr>
          <w:rFonts w:asciiTheme="minorHAnsi" w:hAnsiTheme="minorHAnsi" w:cstheme="minorHAnsi"/>
        </w:rPr>
      </w:pPr>
      <w:proofErr w:type="spellStart"/>
      <w:r w:rsidRPr="00B43EE5">
        <w:rPr>
          <w:rFonts w:asciiTheme="minorHAnsi" w:hAnsiTheme="minorHAnsi" w:cstheme="minorHAnsi"/>
        </w:rPr>
        <w:t>Petisyen</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ini</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diendorse</w:t>
      </w:r>
      <w:proofErr w:type="spellEnd"/>
      <w:r w:rsidRPr="00B43EE5">
        <w:rPr>
          <w:rFonts w:asciiTheme="minorHAnsi" w:hAnsiTheme="minorHAnsi" w:cstheme="minorHAnsi"/>
        </w:rPr>
        <w:t xml:space="preserve"> </w:t>
      </w:r>
      <w:proofErr w:type="spellStart"/>
      <w:r w:rsidRPr="00B43EE5">
        <w:rPr>
          <w:rFonts w:asciiTheme="minorHAnsi" w:hAnsiTheme="minorHAnsi" w:cstheme="minorHAnsi"/>
        </w:rPr>
        <w:t>oleh</w:t>
      </w:r>
      <w:proofErr w:type="spellEnd"/>
      <w:r w:rsidRPr="00B43EE5">
        <w:rPr>
          <w:rFonts w:asciiTheme="minorHAnsi" w:hAnsiTheme="minorHAnsi" w:cstheme="minorHAnsi"/>
        </w:rPr>
        <w:t xml:space="preserve"> </w:t>
      </w:r>
    </w:p>
    <w:p w:rsidR="00CA271B" w:rsidRPr="00CA271B" w:rsidRDefault="00CA271B" w:rsidP="00663D6D">
      <w:pPr>
        <w:spacing w:after="0" w:line="240" w:lineRule="auto"/>
        <w:rPr>
          <w:rFonts w:eastAsia="Times New Roman" w:cstheme="minorHAnsi"/>
          <w:color w:val="500050"/>
          <w:sz w:val="24"/>
          <w:szCs w:val="24"/>
        </w:rPr>
      </w:pPr>
      <w:proofErr w:type="gramStart"/>
      <w:r w:rsidRPr="00CA271B">
        <w:rPr>
          <w:rFonts w:eastAsia="Times New Roman" w:cstheme="minorHAnsi"/>
          <w:color w:val="500050"/>
          <w:sz w:val="24"/>
          <w:szCs w:val="24"/>
        </w:rPr>
        <w:t xml:space="preserve">1. </w:t>
      </w:r>
      <w:proofErr w:type="spellStart"/>
      <w:r w:rsidRPr="00CA271B">
        <w:rPr>
          <w:rFonts w:eastAsia="Times New Roman" w:cstheme="minorHAnsi"/>
          <w:color w:val="500050"/>
          <w:sz w:val="24"/>
          <w:szCs w:val="24"/>
        </w:rPr>
        <w:t>Parti</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Sosialis</w:t>
      </w:r>
      <w:proofErr w:type="spellEnd"/>
      <w:r w:rsidRPr="00CA271B">
        <w:rPr>
          <w:rFonts w:eastAsia="Times New Roman" w:cstheme="minorHAnsi"/>
          <w:color w:val="500050"/>
          <w:sz w:val="24"/>
          <w:szCs w:val="24"/>
        </w:rPr>
        <w:t xml:space="preserve"> Malaysia</w:t>
      </w:r>
      <w:r w:rsidRPr="00CA271B">
        <w:rPr>
          <w:rFonts w:eastAsia="Times New Roman" w:cstheme="minorHAnsi"/>
          <w:color w:val="500050"/>
          <w:sz w:val="24"/>
          <w:szCs w:val="24"/>
        </w:rPr>
        <w:br/>
        <w:t>2.</w:t>
      </w:r>
      <w:proofErr w:type="gramEnd"/>
      <w:r w:rsidRPr="00CA271B">
        <w:rPr>
          <w:rFonts w:eastAsia="Times New Roman" w:cstheme="minorHAnsi"/>
          <w:color w:val="500050"/>
          <w:sz w:val="24"/>
          <w:szCs w:val="24"/>
        </w:rPr>
        <w:t xml:space="preserve"> </w:t>
      </w:r>
      <w:proofErr w:type="gramStart"/>
      <w:r w:rsidRPr="00CA271B">
        <w:rPr>
          <w:rFonts w:eastAsia="Times New Roman" w:cstheme="minorHAnsi"/>
          <w:color w:val="500050"/>
          <w:sz w:val="24"/>
          <w:szCs w:val="24"/>
        </w:rPr>
        <w:t>OAM - Organic Alliance Malaysia.</w:t>
      </w:r>
      <w:proofErr w:type="gramEnd"/>
      <w:r w:rsidRPr="00CA271B">
        <w:rPr>
          <w:rFonts w:eastAsia="Times New Roman" w:cstheme="minorHAnsi"/>
          <w:color w:val="500050"/>
          <w:sz w:val="24"/>
          <w:szCs w:val="24"/>
        </w:rPr>
        <w:br/>
        <w:t xml:space="preserve">3. </w:t>
      </w:r>
      <w:proofErr w:type="spellStart"/>
      <w:r w:rsidRPr="00CA271B">
        <w:rPr>
          <w:rFonts w:eastAsia="Times New Roman" w:cstheme="minorHAnsi"/>
          <w:color w:val="500050"/>
          <w:sz w:val="24"/>
          <w:szCs w:val="24"/>
        </w:rPr>
        <w:t>Persatuan</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Niagakawi</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Langkawi</w:t>
      </w:r>
      <w:proofErr w:type="spellEnd"/>
      <w:r w:rsidRPr="00CA271B">
        <w:rPr>
          <w:rFonts w:eastAsia="Times New Roman" w:cstheme="minorHAnsi"/>
          <w:color w:val="500050"/>
          <w:sz w:val="24"/>
          <w:szCs w:val="24"/>
        </w:rPr>
        <w:br/>
        <w:t xml:space="preserve">4 </w:t>
      </w:r>
      <w:proofErr w:type="spellStart"/>
      <w:r w:rsidRPr="00CA271B">
        <w:rPr>
          <w:rFonts w:eastAsia="Times New Roman" w:cstheme="minorHAnsi"/>
          <w:color w:val="500050"/>
          <w:sz w:val="24"/>
          <w:szCs w:val="24"/>
        </w:rPr>
        <w:t>Persatuan</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Agroekologi</w:t>
      </w:r>
      <w:proofErr w:type="spellEnd"/>
      <w:r w:rsidRPr="00CA271B">
        <w:rPr>
          <w:rFonts w:eastAsia="Times New Roman" w:cstheme="minorHAnsi"/>
          <w:color w:val="500050"/>
          <w:sz w:val="24"/>
          <w:szCs w:val="24"/>
        </w:rPr>
        <w:t xml:space="preserve"> Malaysia SRI-MAS</w:t>
      </w:r>
      <w:r w:rsidRPr="00CA271B">
        <w:rPr>
          <w:rFonts w:eastAsia="Times New Roman" w:cstheme="minorHAnsi"/>
          <w:color w:val="500050"/>
          <w:sz w:val="24"/>
          <w:szCs w:val="24"/>
        </w:rPr>
        <w:br/>
        <w:t xml:space="preserve">5.Persatuan </w:t>
      </w:r>
      <w:proofErr w:type="spellStart"/>
      <w:r w:rsidRPr="00CA271B">
        <w:rPr>
          <w:rFonts w:eastAsia="Times New Roman" w:cstheme="minorHAnsi"/>
          <w:color w:val="500050"/>
          <w:sz w:val="24"/>
          <w:szCs w:val="24"/>
        </w:rPr>
        <w:t>Usahawan</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Organik</w:t>
      </w:r>
      <w:proofErr w:type="spellEnd"/>
      <w:r w:rsidRPr="00CA271B">
        <w:rPr>
          <w:rFonts w:eastAsia="Times New Roman" w:cstheme="minorHAnsi"/>
          <w:color w:val="500050"/>
          <w:sz w:val="24"/>
          <w:szCs w:val="24"/>
        </w:rPr>
        <w:t xml:space="preserve"> Kelantan (PUOK</w:t>
      </w:r>
      <w:proofErr w:type="gramStart"/>
      <w:r w:rsidRPr="00CA271B">
        <w:rPr>
          <w:rFonts w:eastAsia="Times New Roman" w:cstheme="minorHAnsi"/>
          <w:color w:val="500050"/>
          <w:sz w:val="24"/>
          <w:szCs w:val="24"/>
        </w:rPr>
        <w:t>)</w:t>
      </w:r>
      <w:proofErr w:type="gramEnd"/>
      <w:r w:rsidRPr="00CA271B">
        <w:rPr>
          <w:rFonts w:eastAsia="Times New Roman" w:cstheme="minorHAnsi"/>
          <w:color w:val="500050"/>
          <w:sz w:val="24"/>
          <w:szCs w:val="24"/>
        </w:rPr>
        <w:br/>
        <w:t xml:space="preserve">6. </w:t>
      </w:r>
      <w:proofErr w:type="gramStart"/>
      <w:r w:rsidRPr="00CA271B">
        <w:rPr>
          <w:rFonts w:eastAsia="Times New Roman" w:cstheme="minorHAnsi"/>
          <w:color w:val="500050"/>
          <w:sz w:val="24"/>
          <w:szCs w:val="24"/>
        </w:rPr>
        <w:t>IDRIS Association</w:t>
      </w:r>
      <w:r w:rsidRPr="00CA271B">
        <w:rPr>
          <w:rFonts w:eastAsia="Times New Roman" w:cstheme="minorHAnsi"/>
          <w:color w:val="500050"/>
          <w:sz w:val="24"/>
          <w:szCs w:val="24"/>
        </w:rPr>
        <w:br/>
        <w:t>7.</w:t>
      </w:r>
      <w:proofErr w:type="gram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Padi</w:t>
      </w:r>
      <w:proofErr w:type="spellEnd"/>
      <w:r w:rsidRPr="00CA271B">
        <w:rPr>
          <w:rFonts w:eastAsia="Times New Roman" w:cstheme="minorHAnsi"/>
          <w:color w:val="500050"/>
          <w:sz w:val="24"/>
          <w:szCs w:val="24"/>
        </w:rPr>
        <w:t xml:space="preserve"> Rescue</w:t>
      </w:r>
      <w:r w:rsidRPr="00CA271B">
        <w:rPr>
          <w:rFonts w:eastAsia="Times New Roman" w:cstheme="minorHAnsi"/>
          <w:color w:val="500050"/>
          <w:sz w:val="24"/>
          <w:szCs w:val="24"/>
        </w:rPr>
        <w:br/>
      </w:r>
      <w:r w:rsidRPr="00CA271B">
        <w:rPr>
          <w:rFonts w:eastAsia="Times New Roman" w:cstheme="minorHAnsi"/>
          <w:color w:val="500050"/>
          <w:sz w:val="24"/>
          <w:szCs w:val="24"/>
        </w:rPr>
        <w:lastRenderedPageBreak/>
        <w:t xml:space="preserve">8. </w:t>
      </w:r>
      <w:proofErr w:type="spellStart"/>
      <w:r w:rsidRPr="00CA271B">
        <w:rPr>
          <w:rFonts w:eastAsia="Times New Roman" w:cstheme="minorHAnsi"/>
          <w:color w:val="500050"/>
          <w:sz w:val="24"/>
          <w:szCs w:val="24"/>
        </w:rPr>
        <w:t>Pertubuhan</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Rangkaian</w:t>
      </w:r>
      <w:proofErr w:type="spellEnd"/>
      <w:r w:rsidRPr="00CA271B">
        <w:rPr>
          <w:rFonts w:eastAsia="Times New Roman" w:cstheme="minorHAnsi"/>
          <w:color w:val="500050"/>
          <w:sz w:val="24"/>
          <w:szCs w:val="24"/>
        </w:rPr>
        <w:t xml:space="preserve"> Pembangunan </w:t>
      </w:r>
      <w:proofErr w:type="spellStart"/>
      <w:r w:rsidRPr="00CA271B">
        <w:rPr>
          <w:rFonts w:eastAsia="Times New Roman" w:cstheme="minorHAnsi"/>
          <w:color w:val="500050"/>
          <w:sz w:val="24"/>
          <w:szCs w:val="24"/>
        </w:rPr>
        <w:t>Berkesinambungan</w:t>
      </w:r>
      <w:proofErr w:type="spellEnd"/>
      <w:r w:rsidRPr="00CA271B">
        <w:rPr>
          <w:rFonts w:eastAsia="Times New Roman" w:cstheme="minorHAnsi"/>
          <w:color w:val="500050"/>
          <w:sz w:val="24"/>
          <w:szCs w:val="24"/>
        </w:rPr>
        <w:t xml:space="preserve"> Malaysia (SUSDEN</w:t>
      </w:r>
      <w:proofErr w:type="gramStart"/>
      <w:r w:rsidRPr="00CA271B">
        <w:rPr>
          <w:rFonts w:eastAsia="Times New Roman" w:cstheme="minorHAnsi"/>
          <w:color w:val="500050"/>
          <w:sz w:val="24"/>
          <w:szCs w:val="24"/>
        </w:rPr>
        <w:t>)</w:t>
      </w:r>
      <w:proofErr w:type="gramEnd"/>
      <w:r w:rsidRPr="00CA271B">
        <w:rPr>
          <w:rFonts w:eastAsia="Times New Roman" w:cstheme="minorHAnsi"/>
          <w:color w:val="500050"/>
          <w:sz w:val="24"/>
          <w:szCs w:val="24"/>
        </w:rPr>
        <w:br/>
        <w:t xml:space="preserve">9. </w:t>
      </w:r>
      <w:proofErr w:type="gramStart"/>
      <w:r w:rsidRPr="00CA271B">
        <w:rPr>
          <w:rFonts w:eastAsia="Times New Roman" w:cstheme="minorHAnsi"/>
          <w:color w:val="500050"/>
          <w:sz w:val="24"/>
          <w:szCs w:val="24"/>
        </w:rPr>
        <w:t>KOMAS</w:t>
      </w:r>
      <w:r w:rsidRPr="00CA271B">
        <w:rPr>
          <w:rFonts w:eastAsia="Times New Roman" w:cstheme="minorHAnsi"/>
          <w:color w:val="500050"/>
          <w:sz w:val="24"/>
          <w:szCs w:val="24"/>
        </w:rPr>
        <w:br/>
        <w:t>10.</w:t>
      </w:r>
      <w:proofErr w:type="gramEnd"/>
      <w:r w:rsidRPr="00CA271B">
        <w:rPr>
          <w:rFonts w:eastAsia="Times New Roman" w:cstheme="minorHAnsi"/>
          <w:color w:val="500050"/>
          <w:sz w:val="24"/>
          <w:szCs w:val="24"/>
        </w:rPr>
        <w:t xml:space="preserve"> </w:t>
      </w:r>
      <w:proofErr w:type="spellStart"/>
      <w:proofErr w:type="gramStart"/>
      <w:r w:rsidRPr="00CA271B">
        <w:rPr>
          <w:rFonts w:eastAsia="Times New Roman" w:cstheme="minorHAnsi"/>
          <w:color w:val="500050"/>
          <w:sz w:val="24"/>
          <w:szCs w:val="24"/>
        </w:rPr>
        <w:t>Aliran</w:t>
      </w:r>
      <w:proofErr w:type="spellEnd"/>
      <w:r w:rsidRPr="00CA271B">
        <w:rPr>
          <w:rFonts w:eastAsia="Times New Roman" w:cstheme="minorHAnsi"/>
          <w:color w:val="500050"/>
          <w:sz w:val="24"/>
          <w:szCs w:val="24"/>
        </w:rPr>
        <w:br/>
        <w:t>11.</w:t>
      </w:r>
      <w:proofErr w:type="gram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Sahabat</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Alam</w:t>
      </w:r>
      <w:proofErr w:type="spellEnd"/>
      <w:r w:rsidRPr="00CA271B">
        <w:rPr>
          <w:rFonts w:eastAsia="Times New Roman" w:cstheme="minorHAnsi"/>
          <w:color w:val="500050"/>
          <w:sz w:val="24"/>
          <w:szCs w:val="24"/>
        </w:rPr>
        <w:t xml:space="preserve"> Malaysia (SAM</w:t>
      </w:r>
      <w:proofErr w:type="gramStart"/>
      <w:r w:rsidRPr="00CA271B">
        <w:rPr>
          <w:rFonts w:eastAsia="Times New Roman" w:cstheme="minorHAnsi"/>
          <w:color w:val="500050"/>
          <w:sz w:val="24"/>
          <w:szCs w:val="24"/>
        </w:rPr>
        <w:t>)</w:t>
      </w:r>
      <w:proofErr w:type="gramEnd"/>
      <w:r w:rsidRPr="00CA271B">
        <w:rPr>
          <w:rFonts w:eastAsia="Times New Roman" w:cstheme="minorHAnsi"/>
          <w:color w:val="500050"/>
          <w:sz w:val="24"/>
          <w:szCs w:val="24"/>
        </w:rPr>
        <w:br/>
        <w:t xml:space="preserve">12. SABM - </w:t>
      </w:r>
      <w:proofErr w:type="spellStart"/>
      <w:r w:rsidRPr="00CA271B">
        <w:rPr>
          <w:rFonts w:eastAsia="Times New Roman" w:cstheme="minorHAnsi"/>
          <w:color w:val="500050"/>
          <w:sz w:val="24"/>
          <w:szCs w:val="24"/>
        </w:rPr>
        <w:t>Saya</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Anak</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Bangsa</w:t>
      </w:r>
      <w:proofErr w:type="spellEnd"/>
      <w:r w:rsidRPr="00CA271B">
        <w:rPr>
          <w:rFonts w:eastAsia="Times New Roman" w:cstheme="minorHAnsi"/>
          <w:color w:val="500050"/>
          <w:sz w:val="24"/>
          <w:szCs w:val="24"/>
        </w:rPr>
        <w:t xml:space="preserve"> </w:t>
      </w:r>
      <w:proofErr w:type="spellStart"/>
      <w:r w:rsidRPr="00CA271B">
        <w:rPr>
          <w:rFonts w:eastAsia="Times New Roman" w:cstheme="minorHAnsi"/>
          <w:color w:val="500050"/>
          <w:sz w:val="24"/>
          <w:szCs w:val="24"/>
        </w:rPr>
        <w:t>Msia</w:t>
      </w:r>
      <w:proofErr w:type="spellEnd"/>
      <w:r w:rsidRPr="00CA271B">
        <w:rPr>
          <w:rFonts w:eastAsia="Times New Roman" w:cstheme="minorHAnsi"/>
          <w:color w:val="500050"/>
          <w:sz w:val="24"/>
          <w:szCs w:val="24"/>
        </w:rPr>
        <w:br/>
        <w:t>13. CAP</w:t>
      </w:r>
    </w:p>
    <w:p w:rsidR="00CA271B" w:rsidRPr="00CA271B" w:rsidRDefault="00CA271B" w:rsidP="00CA271B">
      <w:pPr>
        <w:spacing w:after="0" w:line="240" w:lineRule="auto"/>
        <w:rPr>
          <w:rFonts w:eastAsia="Times New Roman" w:cstheme="minorHAnsi"/>
          <w:sz w:val="24"/>
          <w:szCs w:val="24"/>
        </w:rPr>
      </w:pPr>
      <w:r w:rsidRPr="00CA271B">
        <w:rPr>
          <w:rFonts w:eastAsia="Times New Roman" w:cstheme="minorHAnsi"/>
          <w:sz w:val="24"/>
          <w:szCs w:val="24"/>
        </w:rPr>
        <w:t>14. Health Equity Initiatives</w:t>
      </w:r>
    </w:p>
    <w:p w:rsidR="00CA271B" w:rsidRDefault="00CA271B" w:rsidP="00CA271B">
      <w:pPr>
        <w:spacing w:after="0" w:line="240" w:lineRule="auto"/>
        <w:rPr>
          <w:rFonts w:eastAsia="Times New Roman" w:cstheme="minorHAnsi"/>
          <w:sz w:val="24"/>
          <w:szCs w:val="24"/>
        </w:rPr>
      </w:pPr>
      <w:r w:rsidRPr="00CA271B">
        <w:rPr>
          <w:rFonts w:eastAsia="Times New Roman" w:cstheme="minorHAnsi"/>
          <w:sz w:val="24"/>
          <w:szCs w:val="24"/>
        </w:rPr>
        <w:t>15. Malaysian Medical Association</w:t>
      </w:r>
    </w:p>
    <w:p w:rsidR="00CA271B" w:rsidRDefault="00CA271B" w:rsidP="00CA271B">
      <w:pPr>
        <w:spacing w:after="0" w:line="240" w:lineRule="auto"/>
        <w:rPr>
          <w:rFonts w:eastAsia="Times New Roman" w:cstheme="minorHAnsi"/>
          <w:sz w:val="24"/>
          <w:szCs w:val="24"/>
        </w:rPr>
      </w:pPr>
      <w:r>
        <w:rPr>
          <w:rFonts w:eastAsia="Times New Roman" w:cstheme="minorHAnsi"/>
          <w:sz w:val="24"/>
          <w:szCs w:val="24"/>
        </w:rPr>
        <w:t>16. Third World Network</w:t>
      </w:r>
    </w:p>
    <w:p w:rsidR="006C338D" w:rsidRDefault="006C338D" w:rsidP="00CA271B">
      <w:pPr>
        <w:spacing w:after="0" w:line="240" w:lineRule="auto"/>
        <w:rPr>
          <w:rFonts w:eastAsia="Times New Roman" w:cstheme="minorHAnsi"/>
          <w:sz w:val="24"/>
          <w:szCs w:val="24"/>
        </w:rPr>
      </w:pPr>
      <w:r>
        <w:rPr>
          <w:rFonts w:eastAsia="Times New Roman" w:cstheme="minorHAnsi"/>
          <w:sz w:val="24"/>
          <w:szCs w:val="24"/>
        </w:rPr>
        <w:t>17. FOMCA</w:t>
      </w:r>
    </w:p>
    <w:p w:rsidR="006C338D" w:rsidRDefault="006C338D" w:rsidP="00CA271B">
      <w:pPr>
        <w:spacing w:after="0" w:line="240" w:lineRule="auto"/>
        <w:rPr>
          <w:rFonts w:eastAsia="Times New Roman" w:cstheme="minorHAnsi"/>
          <w:sz w:val="24"/>
          <w:szCs w:val="24"/>
        </w:rPr>
      </w:pPr>
      <w:r>
        <w:rPr>
          <w:rFonts w:eastAsia="Times New Roman" w:cstheme="minorHAnsi"/>
          <w:sz w:val="24"/>
          <w:szCs w:val="24"/>
        </w:rPr>
        <w:t>18. ERA Consumer</w:t>
      </w:r>
    </w:p>
    <w:p w:rsidR="006C338D" w:rsidRPr="00CA271B" w:rsidRDefault="006C338D" w:rsidP="00CA271B">
      <w:pPr>
        <w:spacing w:after="0" w:line="240" w:lineRule="auto"/>
        <w:rPr>
          <w:rFonts w:eastAsia="Times New Roman" w:cstheme="minorHAnsi"/>
          <w:sz w:val="24"/>
          <w:szCs w:val="24"/>
        </w:rPr>
      </w:pPr>
      <w:r>
        <w:rPr>
          <w:rFonts w:eastAsia="Times New Roman" w:cstheme="minorHAnsi"/>
          <w:sz w:val="24"/>
          <w:szCs w:val="24"/>
        </w:rPr>
        <w:t xml:space="preserve">19. </w:t>
      </w:r>
      <w:proofErr w:type="spellStart"/>
      <w:r>
        <w:rPr>
          <w:rFonts w:eastAsia="Times New Roman" w:cstheme="minorHAnsi"/>
          <w:sz w:val="24"/>
          <w:szCs w:val="24"/>
        </w:rPr>
        <w:t>Parti</w:t>
      </w:r>
      <w:proofErr w:type="spellEnd"/>
      <w:r>
        <w:rPr>
          <w:rFonts w:eastAsia="Times New Roman" w:cstheme="minorHAnsi"/>
          <w:sz w:val="24"/>
          <w:szCs w:val="24"/>
        </w:rPr>
        <w:t xml:space="preserve"> </w:t>
      </w:r>
      <w:proofErr w:type="spellStart"/>
      <w:r>
        <w:rPr>
          <w:rFonts w:eastAsia="Times New Roman" w:cstheme="minorHAnsi"/>
          <w:sz w:val="24"/>
          <w:szCs w:val="24"/>
        </w:rPr>
        <w:t>Gerakan</w:t>
      </w:r>
      <w:proofErr w:type="spellEnd"/>
    </w:p>
    <w:p w:rsidR="00B43EE5" w:rsidRDefault="00B43EE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Default="00D81725" w:rsidP="00186C90">
      <w:pPr>
        <w:pStyle w:val="NormalWeb"/>
        <w:rPr>
          <w:rFonts w:asciiTheme="minorHAnsi" w:hAnsiTheme="minorHAnsi" w:cstheme="minorHAnsi"/>
        </w:rPr>
      </w:pPr>
    </w:p>
    <w:p w:rsidR="00D81725" w:rsidRPr="00CA271B" w:rsidRDefault="00D81725" w:rsidP="00186C90">
      <w:pPr>
        <w:pStyle w:val="NormalWeb"/>
        <w:rPr>
          <w:rFonts w:asciiTheme="minorHAnsi" w:hAnsiTheme="minorHAnsi" w:cstheme="minorHAnsi"/>
        </w:rPr>
      </w:pPr>
    </w:p>
    <w:p w:rsidR="0044608F" w:rsidRPr="0044608F" w:rsidRDefault="0044608F" w:rsidP="0044608F">
      <w:pPr>
        <w:spacing w:after="0"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By </w:t>
      </w:r>
      <w:hyperlink r:id="rId5" w:history="1">
        <w:r w:rsidRPr="0044608F">
          <w:rPr>
            <w:rFonts w:ascii="Times New Roman" w:eastAsia="Times New Roman" w:hAnsi="Times New Roman" w:cs="Times New Roman"/>
            <w:color w:val="0000FF"/>
            <w:sz w:val="24"/>
            <w:szCs w:val="24"/>
            <w:u w:val="single"/>
          </w:rPr>
          <w:t>DR SHAZELINA ZAINUL ABIDIN</w:t>
        </w:r>
      </w:hyperlink>
    </w:p>
    <w:p w:rsidR="0044608F" w:rsidRPr="0044608F" w:rsidRDefault="0044608F" w:rsidP="0044608F">
      <w:pPr>
        <w:spacing w:after="0"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August 28, 2019 @ 11:40pm</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THIS month, we celebrate 62 years of independence. Many people have contributed to making this country what it is today.</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When we celebrate our nation’s heritage, achievements and progress, we pay tribute not only to leaders who led the way but to everyday men and women who worked, toiled and fought for our way of life today.</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This week for me was a journey back to nature. It was a time to appreciate the green hills of Malaysia, the lush bounty of our forests, the cool streams that provide a lifeline to living things.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This time, the setting was a border town between Malaysia and Thailand where insurgents used to rule.</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This area is now settled by Malaysian farmers and cultivators of Thai origin, whose reverence for the area has kept the forests green and the rivers clear.</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Hikers and environmentalists would appreciate such a setting. But not </w:t>
      </w:r>
      <w:proofErr w:type="spellStart"/>
      <w:r w:rsidRPr="0044608F">
        <w:rPr>
          <w:rFonts w:ascii="Times New Roman" w:eastAsia="Times New Roman" w:hAnsi="Times New Roman" w:cs="Times New Roman"/>
          <w:sz w:val="24"/>
          <w:szCs w:val="24"/>
        </w:rPr>
        <w:t>every one</w:t>
      </w:r>
      <w:proofErr w:type="spellEnd"/>
      <w:r w:rsidRPr="0044608F">
        <w:rPr>
          <w:rFonts w:ascii="Times New Roman" w:eastAsia="Times New Roman" w:hAnsi="Times New Roman" w:cs="Times New Roman"/>
          <w:sz w:val="24"/>
          <w:szCs w:val="24"/>
        </w:rPr>
        <w:t xml:space="preserve"> who goes in thinks about keeping the place as it is. Some have more sinister motives. Every untapped resource can be an industry waiting to be exploited, every unexploited gift of the Earth can be a new patent to be registered.</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Sometimes our pride in our natural heritage knows no bounds. We forget that not everyone has pure interests at heart. Some who go into the woods, so to speak, are there to see which of our traditional knowledge can be used in modern medicine or health and beauty products.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Malaysia, with its abundance of herbs and traditional knowledge, has always been a magnet for researchers and entrepreneurs.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The protection of traditional knowledge is a new subject within the ambit of the legal system.</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There is no international protection for traditional knowledge (“</w:t>
      </w:r>
      <w:proofErr w:type="spellStart"/>
      <w:r w:rsidRPr="0044608F">
        <w:rPr>
          <w:rFonts w:ascii="Times New Roman" w:eastAsia="Times New Roman" w:hAnsi="Times New Roman" w:cs="Times New Roman"/>
          <w:sz w:val="24"/>
          <w:szCs w:val="24"/>
        </w:rPr>
        <w:t>petua</w:t>
      </w:r>
      <w:proofErr w:type="spellEnd"/>
      <w:r w:rsidRPr="0044608F">
        <w:rPr>
          <w:rFonts w:ascii="Times New Roman" w:eastAsia="Times New Roman" w:hAnsi="Times New Roman" w:cs="Times New Roman"/>
          <w:sz w:val="24"/>
          <w:szCs w:val="24"/>
        </w:rPr>
        <w:t xml:space="preserve"> orang </w:t>
      </w:r>
      <w:proofErr w:type="spellStart"/>
      <w:r w:rsidRPr="0044608F">
        <w:rPr>
          <w:rFonts w:ascii="Times New Roman" w:eastAsia="Times New Roman" w:hAnsi="Times New Roman" w:cs="Times New Roman"/>
          <w:sz w:val="24"/>
          <w:szCs w:val="24"/>
        </w:rPr>
        <w:t>tua-tua</w:t>
      </w:r>
      <w:proofErr w:type="spellEnd"/>
      <w:r w:rsidRPr="0044608F">
        <w:rPr>
          <w:rFonts w:ascii="Times New Roman" w:eastAsia="Times New Roman" w:hAnsi="Times New Roman" w:cs="Times New Roman"/>
          <w:sz w:val="24"/>
          <w:szCs w:val="24"/>
        </w:rPr>
        <w:t>”), nor for genetic resources (natural resources indigenous to an area).</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At the World Intellectual Property </w:t>
      </w:r>
      <w:proofErr w:type="spellStart"/>
      <w:r w:rsidRPr="0044608F">
        <w:rPr>
          <w:rFonts w:ascii="Times New Roman" w:eastAsia="Times New Roman" w:hAnsi="Times New Roman" w:cs="Times New Roman"/>
          <w:sz w:val="24"/>
          <w:szCs w:val="24"/>
        </w:rPr>
        <w:t>Organisation</w:t>
      </w:r>
      <w:proofErr w:type="spellEnd"/>
      <w:r w:rsidRPr="0044608F">
        <w:rPr>
          <w:rFonts w:ascii="Times New Roman" w:eastAsia="Times New Roman" w:hAnsi="Times New Roman" w:cs="Times New Roman"/>
          <w:sz w:val="24"/>
          <w:szCs w:val="24"/>
        </w:rPr>
        <w:t xml:space="preserve"> (</w:t>
      </w:r>
      <w:proofErr w:type="spellStart"/>
      <w:r w:rsidRPr="0044608F">
        <w:rPr>
          <w:rFonts w:ascii="Times New Roman" w:eastAsia="Times New Roman" w:hAnsi="Times New Roman" w:cs="Times New Roman"/>
          <w:sz w:val="24"/>
          <w:szCs w:val="24"/>
        </w:rPr>
        <w:t>Wipo</w:t>
      </w:r>
      <w:proofErr w:type="spellEnd"/>
      <w:r w:rsidRPr="0044608F">
        <w:rPr>
          <w:rFonts w:ascii="Times New Roman" w:eastAsia="Times New Roman" w:hAnsi="Times New Roman" w:cs="Times New Roman"/>
          <w:sz w:val="24"/>
          <w:szCs w:val="24"/>
        </w:rPr>
        <w:t xml:space="preserve">), the </w:t>
      </w:r>
      <w:proofErr w:type="spellStart"/>
      <w:r w:rsidRPr="0044608F">
        <w:rPr>
          <w:rFonts w:ascii="Times New Roman" w:eastAsia="Times New Roman" w:hAnsi="Times New Roman" w:cs="Times New Roman"/>
          <w:sz w:val="24"/>
          <w:szCs w:val="24"/>
        </w:rPr>
        <w:t>organisation</w:t>
      </w:r>
      <w:proofErr w:type="spellEnd"/>
      <w:r w:rsidRPr="0044608F">
        <w:rPr>
          <w:rFonts w:ascii="Times New Roman" w:eastAsia="Times New Roman" w:hAnsi="Times New Roman" w:cs="Times New Roman"/>
          <w:sz w:val="24"/>
          <w:szCs w:val="24"/>
        </w:rPr>
        <w:t xml:space="preserve"> that governs intellectual property (IP), international guidelines on the protection of genetic resources, traditional knowledge and folklore have been discussed by a committee of 193 countries since 2000. Nineteen years on, it seems that this is going to be one of those committees that never ends.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The main problem in law when it comes to traditional knowledge is that IP </w:t>
      </w:r>
      <w:proofErr w:type="spellStart"/>
      <w:r w:rsidRPr="0044608F">
        <w:rPr>
          <w:rFonts w:ascii="Times New Roman" w:eastAsia="Times New Roman" w:hAnsi="Times New Roman" w:cs="Times New Roman"/>
          <w:sz w:val="24"/>
          <w:szCs w:val="24"/>
        </w:rPr>
        <w:t>recognises</w:t>
      </w:r>
      <w:proofErr w:type="spellEnd"/>
      <w:r w:rsidRPr="0044608F">
        <w:rPr>
          <w:rFonts w:ascii="Times New Roman" w:eastAsia="Times New Roman" w:hAnsi="Times New Roman" w:cs="Times New Roman"/>
          <w:sz w:val="24"/>
          <w:szCs w:val="24"/>
        </w:rPr>
        <w:t xml:space="preserve"> only individual rights. Communal rights are difficult to bestow because how does one divide the </w:t>
      </w:r>
      <w:r w:rsidRPr="0044608F">
        <w:rPr>
          <w:rFonts w:ascii="Times New Roman" w:eastAsia="Times New Roman" w:hAnsi="Times New Roman" w:cs="Times New Roman"/>
          <w:sz w:val="24"/>
          <w:szCs w:val="24"/>
        </w:rPr>
        <w:lastRenderedPageBreak/>
        <w:t xml:space="preserve">profits of a patent across communities in different areas, where the original proprietor or author is unknown? This is where developing countries like Malaysia and its Southeast Asian </w:t>
      </w:r>
      <w:proofErr w:type="spellStart"/>
      <w:r w:rsidRPr="0044608F">
        <w:rPr>
          <w:rFonts w:ascii="Times New Roman" w:eastAsia="Times New Roman" w:hAnsi="Times New Roman" w:cs="Times New Roman"/>
          <w:sz w:val="24"/>
          <w:szCs w:val="24"/>
        </w:rPr>
        <w:t>neighbours</w:t>
      </w:r>
      <w:proofErr w:type="spellEnd"/>
      <w:r w:rsidRPr="0044608F">
        <w:rPr>
          <w:rFonts w:ascii="Times New Roman" w:eastAsia="Times New Roman" w:hAnsi="Times New Roman" w:cs="Times New Roman"/>
          <w:sz w:val="24"/>
          <w:szCs w:val="24"/>
        </w:rPr>
        <w:t xml:space="preserve"> lose out.</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The patent for </w:t>
      </w:r>
      <w:proofErr w:type="spellStart"/>
      <w:r w:rsidRPr="0044608F">
        <w:rPr>
          <w:rFonts w:ascii="Times New Roman" w:eastAsia="Times New Roman" w:hAnsi="Times New Roman" w:cs="Times New Roman"/>
          <w:sz w:val="24"/>
          <w:szCs w:val="24"/>
        </w:rPr>
        <w:t>mangosteen</w:t>
      </w:r>
      <w:proofErr w:type="spellEnd"/>
      <w:r w:rsidRPr="0044608F">
        <w:rPr>
          <w:rFonts w:ascii="Times New Roman" w:eastAsia="Times New Roman" w:hAnsi="Times New Roman" w:cs="Times New Roman"/>
          <w:sz w:val="24"/>
          <w:szCs w:val="24"/>
        </w:rPr>
        <w:t xml:space="preserve"> juice, for example, is held by a United States company, even though the fruit itself can be found only in Malaysia, Thailand, Indonesia and the Philippines.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This means that if we extract juice from </w:t>
      </w:r>
      <w:proofErr w:type="spellStart"/>
      <w:r w:rsidRPr="0044608F">
        <w:rPr>
          <w:rFonts w:ascii="Times New Roman" w:eastAsia="Times New Roman" w:hAnsi="Times New Roman" w:cs="Times New Roman"/>
          <w:sz w:val="24"/>
          <w:szCs w:val="24"/>
        </w:rPr>
        <w:t>mangosteens</w:t>
      </w:r>
      <w:proofErr w:type="spellEnd"/>
      <w:r w:rsidRPr="0044608F">
        <w:rPr>
          <w:rFonts w:ascii="Times New Roman" w:eastAsia="Times New Roman" w:hAnsi="Times New Roman" w:cs="Times New Roman"/>
          <w:sz w:val="24"/>
          <w:szCs w:val="24"/>
        </w:rPr>
        <w:t xml:space="preserve"> and </w:t>
      </w:r>
      <w:proofErr w:type="spellStart"/>
      <w:r w:rsidRPr="0044608F">
        <w:rPr>
          <w:rFonts w:ascii="Times New Roman" w:eastAsia="Times New Roman" w:hAnsi="Times New Roman" w:cs="Times New Roman"/>
          <w:sz w:val="24"/>
          <w:szCs w:val="24"/>
        </w:rPr>
        <w:t>commercialise</w:t>
      </w:r>
      <w:proofErr w:type="spellEnd"/>
      <w:r w:rsidRPr="0044608F">
        <w:rPr>
          <w:rFonts w:ascii="Times New Roman" w:eastAsia="Times New Roman" w:hAnsi="Times New Roman" w:cs="Times New Roman"/>
          <w:sz w:val="24"/>
          <w:szCs w:val="24"/>
        </w:rPr>
        <w:t xml:space="preserve"> it, we need to pay a fee to the patent holder.</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Our product, our effort, yet it is still the feudal way of paying to titleholders because they were the first to register the product.</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Similarly, the patent for the extraction process of </w:t>
      </w:r>
      <w:proofErr w:type="spellStart"/>
      <w:r w:rsidRPr="0044608F">
        <w:rPr>
          <w:rFonts w:ascii="Times New Roman" w:eastAsia="Times New Roman" w:hAnsi="Times New Roman" w:cs="Times New Roman"/>
          <w:sz w:val="24"/>
          <w:szCs w:val="24"/>
        </w:rPr>
        <w:t>Tongkat</w:t>
      </w:r>
      <w:proofErr w:type="spellEnd"/>
      <w:r w:rsidRPr="0044608F">
        <w:rPr>
          <w:rFonts w:ascii="Times New Roman" w:eastAsia="Times New Roman" w:hAnsi="Times New Roman" w:cs="Times New Roman"/>
          <w:sz w:val="24"/>
          <w:szCs w:val="24"/>
        </w:rPr>
        <w:t xml:space="preserve"> Ali is also held by a US company.</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When the firm registered it, it also registered its use as a “method of treatment for sexual dysfunction and male infertility”, even though this use of the </w:t>
      </w:r>
      <w:proofErr w:type="spellStart"/>
      <w:r w:rsidRPr="0044608F">
        <w:rPr>
          <w:rFonts w:ascii="Times New Roman" w:eastAsia="Times New Roman" w:hAnsi="Times New Roman" w:cs="Times New Roman"/>
          <w:sz w:val="24"/>
          <w:szCs w:val="24"/>
        </w:rPr>
        <w:t>Tongkat</w:t>
      </w:r>
      <w:proofErr w:type="spellEnd"/>
      <w:r w:rsidRPr="0044608F">
        <w:rPr>
          <w:rFonts w:ascii="Times New Roman" w:eastAsia="Times New Roman" w:hAnsi="Times New Roman" w:cs="Times New Roman"/>
          <w:sz w:val="24"/>
          <w:szCs w:val="24"/>
        </w:rPr>
        <w:t xml:space="preserve"> Ali is one of Malays’ traditional knowledge, inherited from generation to generation.</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In this way, we are still beholden to more developed countries.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When they develop or scientifically research our resources, we lose out. In losing out, we lose our independence in developing these resources for our own ends.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Which is why we need to remain vigilant about this encroachment on our rights.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Appreciation of the beauty of the country’s natural environment and its biodiversity must go beyond the superficial. We need to protect not only the environment but the rights that go with it, that is, the right to conduct research on flora and fauna, the right to develop them as a commercial enterprise, and the right to exploit them if we choose.</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This is why it is important for us to continue being a member of </w:t>
      </w:r>
      <w:proofErr w:type="spellStart"/>
      <w:r w:rsidRPr="0044608F">
        <w:rPr>
          <w:rFonts w:ascii="Times New Roman" w:eastAsia="Times New Roman" w:hAnsi="Times New Roman" w:cs="Times New Roman"/>
          <w:sz w:val="24"/>
          <w:szCs w:val="24"/>
        </w:rPr>
        <w:t>Wipo’s</w:t>
      </w:r>
      <w:proofErr w:type="spellEnd"/>
      <w:r w:rsidRPr="0044608F">
        <w:rPr>
          <w:rFonts w:ascii="Times New Roman" w:eastAsia="Times New Roman" w:hAnsi="Times New Roman" w:cs="Times New Roman"/>
          <w:sz w:val="24"/>
          <w:szCs w:val="24"/>
        </w:rPr>
        <w:t xml:space="preserve"> intergovernmental committee on genetic resources, traditional knowledge and folklore.</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 xml:space="preserve">This continued engagement applies not only to </w:t>
      </w:r>
      <w:proofErr w:type="spellStart"/>
      <w:r w:rsidRPr="0044608F">
        <w:rPr>
          <w:rFonts w:ascii="Times New Roman" w:eastAsia="Times New Roman" w:hAnsi="Times New Roman" w:cs="Times New Roman"/>
          <w:sz w:val="24"/>
          <w:szCs w:val="24"/>
        </w:rPr>
        <w:t>Wipo</w:t>
      </w:r>
      <w:proofErr w:type="spellEnd"/>
      <w:r w:rsidRPr="0044608F">
        <w:rPr>
          <w:rFonts w:ascii="Times New Roman" w:eastAsia="Times New Roman" w:hAnsi="Times New Roman" w:cs="Times New Roman"/>
          <w:sz w:val="24"/>
          <w:szCs w:val="24"/>
        </w:rPr>
        <w:t xml:space="preserve"> but to other multilateral </w:t>
      </w:r>
      <w:proofErr w:type="spellStart"/>
      <w:r w:rsidRPr="0044608F">
        <w:rPr>
          <w:rFonts w:ascii="Times New Roman" w:eastAsia="Times New Roman" w:hAnsi="Times New Roman" w:cs="Times New Roman"/>
          <w:sz w:val="24"/>
          <w:szCs w:val="24"/>
        </w:rPr>
        <w:t>organisations</w:t>
      </w:r>
      <w:proofErr w:type="spellEnd"/>
      <w:r w:rsidRPr="0044608F">
        <w:rPr>
          <w:rFonts w:ascii="Times New Roman" w:eastAsia="Times New Roman" w:hAnsi="Times New Roman" w:cs="Times New Roman"/>
          <w:sz w:val="24"/>
          <w:szCs w:val="24"/>
        </w:rPr>
        <w:t>. Everything is at stake and no country is exempt.</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Independence is not just a state of mind. It is a fight for the future of our country and ourselves as citizens.</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After 62 years, the journey, my friends, is not yet over.</w:t>
      </w:r>
    </w:p>
    <w:p w:rsidR="0044608F" w:rsidRPr="0044608F" w:rsidRDefault="0044608F" w:rsidP="0044608F">
      <w:pPr>
        <w:spacing w:before="100" w:beforeAutospacing="1" w:after="100" w:afterAutospacing="1"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b/>
          <w:bCs/>
          <w:sz w:val="24"/>
          <w:szCs w:val="24"/>
        </w:rPr>
        <w:t>The writer is a foreign service officer who writes on international affairs with a particular emphasis on Africa.</w:t>
      </w:r>
    </w:p>
    <w:p w:rsidR="0044608F" w:rsidRPr="0044608F" w:rsidRDefault="0044608F" w:rsidP="0044608F">
      <w:pPr>
        <w:spacing w:after="0" w:line="240" w:lineRule="auto"/>
        <w:rPr>
          <w:rFonts w:ascii="Times New Roman" w:eastAsia="Times New Roman" w:hAnsi="Times New Roman" w:cs="Times New Roman"/>
          <w:sz w:val="24"/>
          <w:szCs w:val="24"/>
        </w:rPr>
      </w:pPr>
      <w:r w:rsidRPr="0044608F">
        <w:rPr>
          <w:rFonts w:ascii="Times New Roman" w:eastAsia="Times New Roman" w:hAnsi="Times New Roman" w:cs="Times New Roman"/>
          <w:sz w:val="24"/>
          <w:szCs w:val="24"/>
        </w:rPr>
        <w:t>2,560 reads</w:t>
      </w:r>
    </w:p>
    <w:p w:rsidR="000E4AE2" w:rsidRDefault="000E4AE2"/>
    <w:sectPr w:rsidR="000E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2C"/>
    <w:rsid w:val="000E4AE2"/>
    <w:rsid w:val="00186C90"/>
    <w:rsid w:val="00345030"/>
    <w:rsid w:val="003E272C"/>
    <w:rsid w:val="003F49B5"/>
    <w:rsid w:val="0044608F"/>
    <w:rsid w:val="00663D6D"/>
    <w:rsid w:val="006C338D"/>
    <w:rsid w:val="00AC5FD4"/>
    <w:rsid w:val="00B43EE5"/>
    <w:rsid w:val="00BA16BD"/>
    <w:rsid w:val="00CA271B"/>
    <w:rsid w:val="00D8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08F"/>
    <w:rPr>
      <w:color w:val="0000FF"/>
      <w:u w:val="single"/>
    </w:rPr>
  </w:style>
  <w:style w:type="character" w:customStyle="1" w:styleId="gmaildefault">
    <w:name w:val="gmail_default"/>
    <w:basedOn w:val="DefaultParagraphFont"/>
    <w:rsid w:val="00CA271B"/>
  </w:style>
  <w:style w:type="paragraph" w:styleId="BalloonText">
    <w:name w:val="Balloon Text"/>
    <w:basedOn w:val="Normal"/>
    <w:link w:val="BalloonTextChar"/>
    <w:uiPriority w:val="99"/>
    <w:semiHidden/>
    <w:unhideWhenUsed/>
    <w:rsid w:val="0066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08F"/>
    <w:rPr>
      <w:color w:val="0000FF"/>
      <w:u w:val="single"/>
    </w:rPr>
  </w:style>
  <w:style w:type="character" w:customStyle="1" w:styleId="gmaildefault">
    <w:name w:val="gmail_default"/>
    <w:basedOn w:val="DefaultParagraphFont"/>
    <w:rsid w:val="00CA271B"/>
  </w:style>
  <w:style w:type="paragraph" w:styleId="BalloonText">
    <w:name w:val="Balloon Text"/>
    <w:basedOn w:val="Normal"/>
    <w:link w:val="BalloonTextChar"/>
    <w:uiPriority w:val="99"/>
    <w:semiHidden/>
    <w:unhideWhenUsed/>
    <w:rsid w:val="0066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6872">
      <w:bodyDiv w:val="1"/>
      <w:marLeft w:val="0"/>
      <w:marRight w:val="0"/>
      <w:marTop w:val="0"/>
      <w:marBottom w:val="0"/>
      <w:divBdr>
        <w:top w:val="none" w:sz="0" w:space="0" w:color="auto"/>
        <w:left w:val="none" w:sz="0" w:space="0" w:color="auto"/>
        <w:bottom w:val="none" w:sz="0" w:space="0" w:color="auto"/>
        <w:right w:val="none" w:sz="0" w:space="0" w:color="auto"/>
      </w:divBdr>
      <w:divsChild>
        <w:div w:id="33161756">
          <w:marLeft w:val="0"/>
          <w:marRight w:val="0"/>
          <w:marTop w:val="0"/>
          <w:marBottom w:val="0"/>
          <w:divBdr>
            <w:top w:val="none" w:sz="0" w:space="0" w:color="auto"/>
            <w:left w:val="none" w:sz="0" w:space="0" w:color="auto"/>
            <w:bottom w:val="none" w:sz="0" w:space="0" w:color="auto"/>
            <w:right w:val="none" w:sz="0" w:space="0" w:color="auto"/>
          </w:divBdr>
          <w:divsChild>
            <w:div w:id="377121035">
              <w:marLeft w:val="0"/>
              <w:marRight w:val="0"/>
              <w:marTop w:val="0"/>
              <w:marBottom w:val="0"/>
              <w:divBdr>
                <w:top w:val="none" w:sz="0" w:space="0" w:color="auto"/>
                <w:left w:val="none" w:sz="0" w:space="0" w:color="auto"/>
                <w:bottom w:val="none" w:sz="0" w:space="0" w:color="auto"/>
                <w:right w:val="none" w:sz="0" w:space="0" w:color="auto"/>
              </w:divBdr>
              <w:divsChild>
                <w:div w:id="766654275">
                  <w:marLeft w:val="0"/>
                  <w:marRight w:val="0"/>
                  <w:marTop w:val="0"/>
                  <w:marBottom w:val="0"/>
                  <w:divBdr>
                    <w:top w:val="none" w:sz="0" w:space="0" w:color="auto"/>
                    <w:left w:val="none" w:sz="0" w:space="0" w:color="auto"/>
                    <w:bottom w:val="none" w:sz="0" w:space="0" w:color="auto"/>
                    <w:right w:val="none" w:sz="0" w:space="0" w:color="auto"/>
                  </w:divBdr>
                </w:div>
                <w:div w:id="4841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962">
          <w:marLeft w:val="0"/>
          <w:marRight w:val="0"/>
          <w:marTop w:val="0"/>
          <w:marBottom w:val="0"/>
          <w:divBdr>
            <w:top w:val="none" w:sz="0" w:space="0" w:color="auto"/>
            <w:left w:val="none" w:sz="0" w:space="0" w:color="auto"/>
            <w:bottom w:val="none" w:sz="0" w:space="0" w:color="auto"/>
            <w:right w:val="none" w:sz="0" w:space="0" w:color="auto"/>
          </w:divBdr>
          <w:divsChild>
            <w:div w:id="15622016">
              <w:marLeft w:val="0"/>
              <w:marRight w:val="0"/>
              <w:marTop w:val="0"/>
              <w:marBottom w:val="0"/>
              <w:divBdr>
                <w:top w:val="none" w:sz="0" w:space="0" w:color="auto"/>
                <w:left w:val="none" w:sz="0" w:space="0" w:color="auto"/>
                <w:bottom w:val="none" w:sz="0" w:space="0" w:color="auto"/>
                <w:right w:val="none" w:sz="0" w:space="0" w:color="auto"/>
              </w:divBdr>
              <w:divsChild>
                <w:div w:id="19505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8521">
          <w:marLeft w:val="0"/>
          <w:marRight w:val="0"/>
          <w:marTop w:val="0"/>
          <w:marBottom w:val="0"/>
          <w:divBdr>
            <w:top w:val="none" w:sz="0" w:space="0" w:color="auto"/>
            <w:left w:val="none" w:sz="0" w:space="0" w:color="auto"/>
            <w:bottom w:val="none" w:sz="0" w:space="0" w:color="auto"/>
            <w:right w:val="none" w:sz="0" w:space="0" w:color="auto"/>
          </w:divBdr>
        </w:div>
      </w:divsChild>
    </w:div>
    <w:div w:id="1484542225">
      <w:bodyDiv w:val="1"/>
      <w:marLeft w:val="0"/>
      <w:marRight w:val="0"/>
      <w:marTop w:val="0"/>
      <w:marBottom w:val="0"/>
      <w:divBdr>
        <w:top w:val="none" w:sz="0" w:space="0" w:color="auto"/>
        <w:left w:val="none" w:sz="0" w:space="0" w:color="auto"/>
        <w:bottom w:val="none" w:sz="0" w:space="0" w:color="auto"/>
        <w:right w:val="none" w:sz="0" w:space="0" w:color="auto"/>
      </w:divBdr>
    </w:div>
    <w:div w:id="2002732933">
      <w:bodyDiv w:val="1"/>
      <w:marLeft w:val="0"/>
      <w:marRight w:val="0"/>
      <w:marTop w:val="0"/>
      <w:marBottom w:val="0"/>
      <w:divBdr>
        <w:top w:val="none" w:sz="0" w:space="0" w:color="auto"/>
        <w:left w:val="none" w:sz="0" w:space="0" w:color="auto"/>
        <w:bottom w:val="none" w:sz="0" w:space="0" w:color="auto"/>
        <w:right w:val="none" w:sz="0" w:space="0" w:color="auto"/>
      </w:divBdr>
      <w:divsChild>
        <w:div w:id="1016925438">
          <w:marLeft w:val="0"/>
          <w:marRight w:val="0"/>
          <w:marTop w:val="0"/>
          <w:marBottom w:val="0"/>
          <w:divBdr>
            <w:top w:val="none" w:sz="0" w:space="0" w:color="auto"/>
            <w:left w:val="none" w:sz="0" w:space="0" w:color="auto"/>
            <w:bottom w:val="none" w:sz="0" w:space="0" w:color="auto"/>
            <w:right w:val="none" w:sz="0" w:space="0" w:color="auto"/>
          </w:divBdr>
          <w:divsChild>
            <w:div w:id="19489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t.com.my/authors/dr-shazelina-zainul-abi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Jeyakumar</dc:creator>
  <cp:lastModifiedBy>Dr. Jeyakumar</cp:lastModifiedBy>
  <cp:revision>14</cp:revision>
  <cp:lastPrinted>2019-11-28T01:23:00Z</cp:lastPrinted>
  <dcterms:created xsi:type="dcterms:W3CDTF">2019-08-27T06:31:00Z</dcterms:created>
  <dcterms:modified xsi:type="dcterms:W3CDTF">2019-11-28T01:24:00Z</dcterms:modified>
</cp:coreProperties>
</file>